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F4" w:rsidRPr="004B4FEC" w:rsidRDefault="00390AF4" w:rsidP="00457617">
      <w:pPr>
        <w:jc w:val="center"/>
        <w:rPr>
          <w:rFonts w:ascii="Arial" w:hAnsi="Arial" w:cs="Arial"/>
          <w:b/>
          <w:bCs/>
          <w:sz w:val="28"/>
          <w:szCs w:val="22"/>
        </w:rPr>
      </w:pPr>
      <w:r w:rsidRPr="004B4FEC">
        <w:rPr>
          <w:rFonts w:ascii="Arial" w:hAnsi="Arial" w:cs="Arial"/>
          <w:b/>
          <w:bCs/>
          <w:sz w:val="28"/>
          <w:szCs w:val="22"/>
        </w:rPr>
        <w:t>ZMLUVNÉ DOJEDNANIA</w:t>
      </w:r>
    </w:p>
    <w:p w:rsidR="00457617" w:rsidRPr="00CD4953" w:rsidRDefault="00390AF4" w:rsidP="00EC7E9D">
      <w:pPr>
        <w:jc w:val="center"/>
        <w:rPr>
          <w:rFonts w:ascii="Arial" w:hAnsi="Arial" w:cs="Arial"/>
          <w:b/>
          <w:bCs/>
          <w:sz w:val="22"/>
          <w:szCs w:val="22"/>
        </w:rPr>
      </w:pPr>
      <w:r w:rsidRPr="00CD4953">
        <w:rPr>
          <w:rFonts w:ascii="Arial" w:hAnsi="Arial" w:cs="Arial"/>
          <w:b/>
          <w:bCs/>
          <w:sz w:val="22"/>
          <w:szCs w:val="22"/>
        </w:rPr>
        <w:t>k p</w:t>
      </w:r>
      <w:r w:rsidR="00457617" w:rsidRPr="00CD4953">
        <w:rPr>
          <w:rFonts w:ascii="Arial" w:hAnsi="Arial" w:cs="Arial"/>
          <w:b/>
          <w:bCs/>
          <w:sz w:val="22"/>
          <w:szCs w:val="22"/>
        </w:rPr>
        <w:t>oistn</w:t>
      </w:r>
      <w:r w:rsidRPr="00CD4953">
        <w:rPr>
          <w:rFonts w:ascii="Arial" w:hAnsi="Arial" w:cs="Arial"/>
          <w:b/>
          <w:bCs/>
          <w:sz w:val="22"/>
          <w:szCs w:val="22"/>
        </w:rPr>
        <w:t>ej</w:t>
      </w:r>
      <w:r w:rsidR="00457617" w:rsidRPr="00CD4953">
        <w:rPr>
          <w:rFonts w:ascii="Arial" w:hAnsi="Arial" w:cs="Arial"/>
          <w:b/>
          <w:bCs/>
          <w:sz w:val="22"/>
          <w:szCs w:val="22"/>
        </w:rPr>
        <w:t xml:space="preserve"> zmluv</w:t>
      </w:r>
      <w:r w:rsidRPr="00CD4953">
        <w:rPr>
          <w:rFonts w:ascii="Arial" w:hAnsi="Arial" w:cs="Arial"/>
          <w:b/>
          <w:bCs/>
          <w:sz w:val="22"/>
          <w:szCs w:val="22"/>
        </w:rPr>
        <w:t>e</w:t>
      </w:r>
      <w:r w:rsidR="00EC7E9D" w:rsidRPr="00CD4953">
        <w:rPr>
          <w:rFonts w:ascii="Arial" w:hAnsi="Arial" w:cs="Arial"/>
          <w:b/>
          <w:bCs/>
          <w:sz w:val="22"/>
          <w:szCs w:val="22"/>
        </w:rPr>
        <w:t xml:space="preserve"> </w:t>
      </w:r>
      <w:r w:rsidR="00457617" w:rsidRPr="00CD4953">
        <w:rPr>
          <w:rFonts w:ascii="Arial" w:hAnsi="Arial" w:cs="Arial"/>
          <w:b/>
          <w:bCs/>
          <w:sz w:val="22"/>
          <w:szCs w:val="22"/>
        </w:rPr>
        <w:t>číslo</w:t>
      </w:r>
    </w:p>
    <w:p w:rsidR="00EC7E9D" w:rsidRPr="00CD4953" w:rsidRDefault="00EC7E9D" w:rsidP="00EC7E9D">
      <w:pPr>
        <w:jc w:val="center"/>
        <w:rPr>
          <w:rFonts w:ascii="Arial" w:hAnsi="Arial" w:cs="Arial"/>
          <w:b/>
          <w:bCs/>
          <w:sz w:val="22"/>
          <w:szCs w:val="22"/>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tblGrid>
      <w:tr w:rsidR="00457617" w:rsidRPr="00CD4953">
        <w:tc>
          <w:tcPr>
            <w:tcW w:w="454" w:type="dxa"/>
            <w:tcBorders>
              <w:top w:val="single" w:sz="4" w:space="0" w:color="auto"/>
              <w:left w:val="single" w:sz="4" w:space="0" w:color="auto"/>
              <w:bottom w:val="single" w:sz="4" w:space="0" w:color="auto"/>
              <w:right w:val="single" w:sz="4" w:space="0" w:color="auto"/>
            </w:tcBorders>
            <w:vAlign w:val="center"/>
          </w:tcPr>
          <w:p w:rsidR="00457617" w:rsidRPr="00CD4953" w:rsidRDefault="00351C13" w:rsidP="001731E1">
            <w:pPr>
              <w:jc w:val="center"/>
              <w:rPr>
                <w:rFonts w:ascii="Arial" w:hAnsi="Arial" w:cs="Arial"/>
                <w:b/>
                <w:bCs/>
                <w:sz w:val="22"/>
                <w:szCs w:val="22"/>
              </w:rPr>
            </w:pPr>
            <w:r w:rsidRPr="00CD4953">
              <w:rPr>
                <w:rFonts w:ascii="Arial" w:hAnsi="Arial" w:cs="Arial"/>
                <w:b/>
                <w:bCs/>
                <w:sz w:val="22"/>
                <w:szCs w:val="22"/>
              </w:rPr>
              <w:t>3</w:t>
            </w:r>
          </w:p>
        </w:tc>
        <w:tc>
          <w:tcPr>
            <w:tcW w:w="454" w:type="dxa"/>
            <w:tcBorders>
              <w:top w:val="single" w:sz="4" w:space="0" w:color="auto"/>
              <w:left w:val="single" w:sz="4" w:space="0" w:color="auto"/>
              <w:bottom w:val="single" w:sz="4" w:space="0" w:color="auto"/>
              <w:right w:val="single" w:sz="4" w:space="0" w:color="auto"/>
            </w:tcBorders>
            <w:vAlign w:val="center"/>
          </w:tcPr>
          <w:p w:rsidR="00457617" w:rsidRPr="00CD4953" w:rsidRDefault="00351C13" w:rsidP="001731E1">
            <w:pPr>
              <w:jc w:val="center"/>
              <w:rPr>
                <w:rFonts w:ascii="Arial" w:hAnsi="Arial" w:cs="Arial"/>
                <w:b/>
                <w:bCs/>
                <w:sz w:val="22"/>
                <w:szCs w:val="22"/>
              </w:rPr>
            </w:pPr>
            <w:r w:rsidRPr="00CD4953">
              <w:rPr>
                <w:rFonts w:ascii="Arial" w:hAnsi="Arial" w:cs="Arial"/>
                <w:b/>
                <w:bCs/>
                <w:sz w:val="22"/>
                <w:szCs w:val="22"/>
              </w:rPr>
              <w:t>6</w:t>
            </w:r>
          </w:p>
        </w:tc>
        <w:tc>
          <w:tcPr>
            <w:tcW w:w="454" w:type="dxa"/>
            <w:tcBorders>
              <w:left w:val="single" w:sz="4" w:space="0" w:color="auto"/>
            </w:tcBorders>
            <w:vAlign w:val="center"/>
          </w:tcPr>
          <w:p w:rsidR="00457617" w:rsidRPr="00CD4953" w:rsidRDefault="00351C13" w:rsidP="001731E1">
            <w:pPr>
              <w:jc w:val="center"/>
              <w:rPr>
                <w:rFonts w:ascii="Arial" w:hAnsi="Arial" w:cs="Arial"/>
                <w:b/>
                <w:bCs/>
                <w:sz w:val="22"/>
                <w:szCs w:val="22"/>
              </w:rPr>
            </w:pPr>
            <w:r w:rsidRPr="00CD4953">
              <w:rPr>
                <w:rFonts w:ascii="Arial" w:hAnsi="Arial" w:cs="Arial"/>
                <w:b/>
                <w:bCs/>
                <w:sz w:val="22"/>
                <w:szCs w:val="22"/>
              </w:rPr>
              <w:t>5</w:t>
            </w:r>
          </w:p>
        </w:tc>
        <w:tc>
          <w:tcPr>
            <w:tcW w:w="454" w:type="dxa"/>
            <w:vAlign w:val="center"/>
          </w:tcPr>
          <w:p w:rsidR="00457617" w:rsidRPr="00CD4953" w:rsidRDefault="0050434C" w:rsidP="001731E1">
            <w:pPr>
              <w:jc w:val="center"/>
              <w:rPr>
                <w:rFonts w:ascii="Arial" w:hAnsi="Arial" w:cs="Arial"/>
                <w:b/>
                <w:bCs/>
                <w:sz w:val="22"/>
                <w:szCs w:val="22"/>
              </w:rPr>
            </w:pPr>
            <w:r w:rsidRPr="00CD4953">
              <w:rPr>
                <w:rFonts w:ascii="Arial" w:hAnsi="Arial" w:cs="Arial"/>
                <w:b/>
                <w:bCs/>
                <w:sz w:val="22"/>
                <w:szCs w:val="22"/>
              </w:rPr>
              <w:t>9</w:t>
            </w:r>
          </w:p>
        </w:tc>
        <w:tc>
          <w:tcPr>
            <w:tcW w:w="454" w:type="dxa"/>
            <w:vAlign w:val="center"/>
          </w:tcPr>
          <w:p w:rsidR="00457617" w:rsidRPr="00CD4953" w:rsidRDefault="0050434C" w:rsidP="001731E1">
            <w:pPr>
              <w:jc w:val="center"/>
              <w:rPr>
                <w:rFonts w:ascii="Arial" w:hAnsi="Arial" w:cs="Arial"/>
                <w:b/>
                <w:bCs/>
                <w:sz w:val="22"/>
                <w:szCs w:val="22"/>
              </w:rPr>
            </w:pPr>
            <w:r w:rsidRPr="00CD4953">
              <w:rPr>
                <w:rFonts w:ascii="Arial" w:hAnsi="Arial" w:cs="Arial"/>
                <w:b/>
                <w:bCs/>
                <w:sz w:val="22"/>
                <w:szCs w:val="22"/>
              </w:rPr>
              <w:fldChar w:fldCharType="begin">
                <w:ffData>
                  <w:name w:val="Text64"/>
                  <w:enabled/>
                  <w:calcOnExit w:val="0"/>
                  <w:textInput/>
                </w:ffData>
              </w:fldChar>
            </w:r>
            <w:bookmarkStart w:id="0" w:name="Text64"/>
            <w:r w:rsidRPr="00CD4953">
              <w:rPr>
                <w:rFonts w:ascii="Arial" w:hAnsi="Arial" w:cs="Arial"/>
                <w:b/>
                <w:bCs/>
                <w:sz w:val="22"/>
                <w:szCs w:val="22"/>
              </w:rPr>
              <w:instrText xml:space="preserve"> FORMTEXT </w:instrText>
            </w:r>
            <w:r w:rsidRPr="00CD4953">
              <w:rPr>
                <w:rFonts w:ascii="Arial" w:hAnsi="Arial" w:cs="Arial"/>
                <w:b/>
                <w:bCs/>
                <w:sz w:val="22"/>
                <w:szCs w:val="22"/>
              </w:rPr>
            </w:r>
            <w:r w:rsidRPr="00CD4953">
              <w:rPr>
                <w:rFonts w:ascii="Arial" w:hAnsi="Arial" w:cs="Arial"/>
                <w:b/>
                <w:bCs/>
                <w:sz w:val="22"/>
                <w:szCs w:val="22"/>
              </w:rPr>
              <w:fldChar w:fldCharType="separate"/>
            </w:r>
            <w:bookmarkStart w:id="1" w:name="_GoBack"/>
            <w:r w:rsidRPr="00CD4953">
              <w:rPr>
                <w:rFonts w:ascii="Arial" w:hAnsi="Arial" w:cs="Arial"/>
                <w:b/>
                <w:bCs/>
                <w:sz w:val="22"/>
                <w:szCs w:val="22"/>
              </w:rPr>
              <w:t> </w:t>
            </w:r>
            <w:bookmarkEnd w:id="1"/>
            <w:r w:rsidRPr="00CD4953">
              <w:rPr>
                <w:rFonts w:ascii="Arial" w:hAnsi="Arial" w:cs="Arial"/>
                <w:b/>
                <w:bCs/>
                <w:sz w:val="22"/>
                <w:szCs w:val="22"/>
              </w:rPr>
              <w:fldChar w:fldCharType="end"/>
            </w:r>
            <w:bookmarkEnd w:id="0"/>
          </w:p>
        </w:tc>
        <w:tc>
          <w:tcPr>
            <w:tcW w:w="454" w:type="dxa"/>
            <w:vAlign w:val="center"/>
          </w:tcPr>
          <w:p w:rsidR="00457617" w:rsidRPr="00CD4953" w:rsidRDefault="0050434C" w:rsidP="001731E1">
            <w:pPr>
              <w:jc w:val="center"/>
              <w:rPr>
                <w:rFonts w:ascii="Arial" w:hAnsi="Arial" w:cs="Arial"/>
                <w:b/>
                <w:bCs/>
                <w:sz w:val="22"/>
                <w:szCs w:val="22"/>
              </w:rPr>
            </w:pPr>
            <w:r w:rsidRPr="00CD4953">
              <w:rPr>
                <w:rFonts w:ascii="Arial" w:hAnsi="Arial" w:cs="Arial"/>
                <w:b/>
                <w:bCs/>
                <w:sz w:val="22"/>
                <w:szCs w:val="22"/>
              </w:rPr>
              <w:fldChar w:fldCharType="begin">
                <w:ffData>
                  <w:name w:val="Text65"/>
                  <w:enabled/>
                  <w:calcOnExit w:val="0"/>
                  <w:textInput/>
                </w:ffData>
              </w:fldChar>
            </w:r>
            <w:bookmarkStart w:id="2" w:name="Text65"/>
            <w:r w:rsidRPr="00CD4953">
              <w:rPr>
                <w:rFonts w:ascii="Arial" w:hAnsi="Arial" w:cs="Arial"/>
                <w:b/>
                <w:bCs/>
                <w:sz w:val="22"/>
                <w:szCs w:val="22"/>
              </w:rPr>
              <w:instrText xml:space="preserve"> FORMTEXT </w:instrText>
            </w:r>
            <w:r w:rsidRPr="00CD4953">
              <w:rPr>
                <w:rFonts w:ascii="Arial" w:hAnsi="Arial" w:cs="Arial"/>
                <w:b/>
                <w:bCs/>
                <w:sz w:val="22"/>
                <w:szCs w:val="22"/>
              </w:rPr>
            </w:r>
            <w:r w:rsidRPr="00CD4953">
              <w:rPr>
                <w:rFonts w:ascii="Arial" w:hAnsi="Arial" w:cs="Arial"/>
                <w:b/>
                <w:bCs/>
                <w:sz w:val="22"/>
                <w:szCs w:val="22"/>
              </w:rPr>
              <w:fldChar w:fldCharType="separate"/>
            </w:r>
            <w:r w:rsidRPr="00CD4953">
              <w:rPr>
                <w:rFonts w:ascii="Arial" w:hAnsi="Arial" w:cs="Arial"/>
                <w:b/>
                <w:bCs/>
                <w:sz w:val="22"/>
                <w:szCs w:val="22"/>
              </w:rPr>
              <w:t> </w:t>
            </w:r>
            <w:r w:rsidRPr="00CD4953">
              <w:rPr>
                <w:rFonts w:ascii="Arial" w:hAnsi="Arial" w:cs="Arial"/>
                <w:b/>
                <w:bCs/>
                <w:sz w:val="22"/>
                <w:szCs w:val="22"/>
              </w:rPr>
              <w:fldChar w:fldCharType="end"/>
            </w:r>
            <w:bookmarkEnd w:id="2"/>
          </w:p>
        </w:tc>
        <w:tc>
          <w:tcPr>
            <w:tcW w:w="454" w:type="dxa"/>
            <w:vAlign w:val="center"/>
          </w:tcPr>
          <w:p w:rsidR="00457617" w:rsidRPr="00CD4953" w:rsidRDefault="0050434C" w:rsidP="001731E1">
            <w:pPr>
              <w:jc w:val="center"/>
              <w:rPr>
                <w:rFonts w:ascii="Arial" w:hAnsi="Arial" w:cs="Arial"/>
                <w:b/>
                <w:bCs/>
                <w:sz w:val="22"/>
                <w:szCs w:val="22"/>
              </w:rPr>
            </w:pPr>
            <w:r w:rsidRPr="00CD4953">
              <w:rPr>
                <w:rFonts w:ascii="Arial" w:hAnsi="Arial" w:cs="Arial"/>
                <w:b/>
                <w:bCs/>
                <w:sz w:val="22"/>
                <w:szCs w:val="22"/>
              </w:rPr>
              <w:fldChar w:fldCharType="begin">
                <w:ffData>
                  <w:name w:val="Text66"/>
                  <w:enabled/>
                  <w:calcOnExit w:val="0"/>
                  <w:textInput/>
                </w:ffData>
              </w:fldChar>
            </w:r>
            <w:bookmarkStart w:id="3" w:name="Text66"/>
            <w:r w:rsidRPr="00CD4953">
              <w:rPr>
                <w:rFonts w:ascii="Arial" w:hAnsi="Arial" w:cs="Arial"/>
                <w:b/>
                <w:bCs/>
                <w:sz w:val="22"/>
                <w:szCs w:val="22"/>
              </w:rPr>
              <w:instrText xml:space="preserve"> FORMTEXT </w:instrText>
            </w:r>
            <w:r w:rsidRPr="00CD4953">
              <w:rPr>
                <w:rFonts w:ascii="Arial" w:hAnsi="Arial" w:cs="Arial"/>
                <w:b/>
                <w:bCs/>
                <w:sz w:val="22"/>
                <w:szCs w:val="22"/>
              </w:rPr>
            </w:r>
            <w:r w:rsidRPr="00CD4953">
              <w:rPr>
                <w:rFonts w:ascii="Arial" w:hAnsi="Arial" w:cs="Arial"/>
                <w:b/>
                <w:bCs/>
                <w:sz w:val="22"/>
                <w:szCs w:val="22"/>
              </w:rPr>
              <w:fldChar w:fldCharType="separate"/>
            </w:r>
            <w:r w:rsidRPr="00CD4953">
              <w:rPr>
                <w:rFonts w:ascii="Arial" w:hAnsi="Arial" w:cs="Arial"/>
                <w:b/>
                <w:bCs/>
                <w:sz w:val="22"/>
                <w:szCs w:val="22"/>
              </w:rPr>
              <w:t> </w:t>
            </w:r>
            <w:r w:rsidRPr="00CD4953">
              <w:rPr>
                <w:rFonts w:ascii="Arial" w:hAnsi="Arial" w:cs="Arial"/>
                <w:b/>
                <w:bCs/>
                <w:sz w:val="22"/>
                <w:szCs w:val="22"/>
              </w:rPr>
              <w:fldChar w:fldCharType="end"/>
            </w:r>
            <w:bookmarkEnd w:id="3"/>
          </w:p>
        </w:tc>
        <w:tc>
          <w:tcPr>
            <w:tcW w:w="454" w:type="dxa"/>
            <w:vAlign w:val="center"/>
          </w:tcPr>
          <w:p w:rsidR="00457617" w:rsidRPr="00CD4953" w:rsidRDefault="0050434C" w:rsidP="001731E1">
            <w:pPr>
              <w:jc w:val="center"/>
              <w:rPr>
                <w:rFonts w:ascii="Arial" w:hAnsi="Arial" w:cs="Arial"/>
                <w:b/>
                <w:bCs/>
                <w:sz w:val="22"/>
                <w:szCs w:val="22"/>
              </w:rPr>
            </w:pPr>
            <w:r w:rsidRPr="00CD4953">
              <w:rPr>
                <w:rFonts w:ascii="Arial" w:hAnsi="Arial" w:cs="Arial"/>
                <w:b/>
                <w:bCs/>
                <w:sz w:val="22"/>
                <w:szCs w:val="22"/>
              </w:rPr>
              <w:fldChar w:fldCharType="begin">
                <w:ffData>
                  <w:name w:val="Text67"/>
                  <w:enabled/>
                  <w:calcOnExit w:val="0"/>
                  <w:textInput/>
                </w:ffData>
              </w:fldChar>
            </w:r>
            <w:bookmarkStart w:id="4" w:name="Text67"/>
            <w:r w:rsidRPr="00CD4953">
              <w:rPr>
                <w:rFonts w:ascii="Arial" w:hAnsi="Arial" w:cs="Arial"/>
                <w:b/>
                <w:bCs/>
                <w:sz w:val="22"/>
                <w:szCs w:val="22"/>
              </w:rPr>
              <w:instrText xml:space="preserve"> FORMTEXT </w:instrText>
            </w:r>
            <w:r w:rsidRPr="00CD4953">
              <w:rPr>
                <w:rFonts w:ascii="Arial" w:hAnsi="Arial" w:cs="Arial"/>
                <w:b/>
                <w:bCs/>
                <w:sz w:val="22"/>
                <w:szCs w:val="22"/>
              </w:rPr>
            </w:r>
            <w:r w:rsidRPr="00CD4953">
              <w:rPr>
                <w:rFonts w:ascii="Arial" w:hAnsi="Arial" w:cs="Arial"/>
                <w:b/>
                <w:bCs/>
                <w:sz w:val="22"/>
                <w:szCs w:val="22"/>
              </w:rPr>
              <w:fldChar w:fldCharType="separate"/>
            </w:r>
            <w:r w:rsidRPr="00CD4953">
              <w:rPr>
                <w:rFonts w:ascii="Arial" w:hAnsi="Arial" w:cs="Arial"/>
                <w:b/>
                <w:bCs/>
                <w:sz w:val="22"/>
                <w:szCs w:val="22"/>
              </w:rPr>
              <w:t> </w:t>
            </w:r>
            <w:r w:rsidRPr="00CD4953">
              <w:rPr>
                <w:rFonts w:ascii="Arial" w:hAnsi="Arial" w:cs="Arial"/>
                <w:b/>
                <w:bCs/>
                <w:sz w:val="22"/>
                <w:szCs w:val="22"/>
              </w:rPr>
              <w:fldChar w:fldCharType="end"/>
            </w:r>
            <w:bookmarkEnd w:id="4"/>
          </w:p>
        </w:tc>
        <w:tc>
          <w:tcPr>
            <w:tcW w:w="454" w:type="dxa"/>
            <w:vAlign w:val="center"/>
          </w:tcPr>
          <w:p w:rsidR="00457617" w:rsidRPr="00CD4953" w:rsidRDefault="0050434C" w:rsidP="001731E1">
            <w:pPr>
              <w:jc w:val="center"/>
              <w:rPr>
                <w:rFonts w:ascii="Arial" w:hAnsi="Arial" w:cs="Arial"/>
                <w:b/>
                <w:bCs/>
                <w:sz w:val="22"/>
                <w:szCs w:val="22"/>
              </w:rPr>
            </w:pPr>
            <w:r w:rsidRPr="00CD4953">
              <w:rPr>
                <w:rFonts w:ascii="Arial" w:hAnsi="Arial" w:cs="Arial"/>
                <w:b/>
                <w:bCs/>
                <w:sz w:val="22"/>
                <w:szCs w:val="22"/>
              </w:rPr>
              <w:fldChar w:fldCharType="begin">
                <w:ffData>
                  <w:name w:val="Text68"/>
                  <w:enabled/>
                  <w:calcOnExit w:val="0"/>
                  <w:textInput/>
                </w:ffData>
              </w:fldChar>
            </w:r>
            <w:bookmarkStart w:id="5" w:name="Text68"/>
            <w:r w:rsidRPr="00CD4953">
              <w:rPr>
                <w:rFonts w:ascii="Arial" w:hAnsi="Arial" w:cs="Arial"/>
                <w:b/>
                <w:bCs/>
                <w:sz w:val="22"/>
                <w:szCs w:val="22"/>
              </w:rPr>
              <w:instrText xml:space="preserve"> FORMTEXT </w:instrText>
            </w:r>
            <w:r w:rsidRPr="00CD4953">
              <w:rPr>
                <w:rFonts w:ascii="Arial" w:hAnsi="Arial" w:cs="Arial"/>
                <w:b/>
                <w:bCs/>
                <w:sz w:val="22"/>
                <w:szCs w:val="22"/>
              </w:rPr>
            </w:r>
            <w:r w:rsidRPr="00CD4953">
              <w:rPr>
                <w:rFonts w:ascii="Arial" w:hAnsi="Arial" w:cs="Arial"/>
                <w:b/>
                <w:bCs/>
                <w:sz w:val="22"/>
                <w:szCs w:val="22"/>
              </w:rPr>
              <w:fldChar w:fldCharType="separate"/>
            </w:r>
            <w:r w:rsidRPr="00CD4953">
              <w:rPr>
                <w:rFonts w:ascii="Arial" w:hAnsi="Arial" w:cs="Arial"/>
                <w:b/>
                <w:bCs/>
                <w:sz w:val="22"/>
                <w:szCs w:val="22"/>
              </w:rPr>
              <w:t> </w:t>
            </w:r>
            <w:r w:rsidRPr="00CD4953">
              <w:rPr>
                <w:rFonts w:ascii="Arial" w:hAnsi="Arial" w:cs="Arial"/>
                <w:b/>
                <w:bCs/>
                <w:sz w:val="22"/>
                <w:szCs w:val="22"/>
              </w:rPr>
              <w:fldChar w:fldCharType="end"/>
            </w:r>
            <w:bookmarkEnd w:id="5"/>
          </w:p>
        </w:tc>
        <w:tc>
          <w:tcPr>
            <w:tcW w:w="454" w:type="dxa"/>
            <w:vAlign w:val="center"/>
          </w:tcPr>
          <w:p w:rsidR="00457617" w:rsidRPr="00CD4953" w:rsidRDefault="0050434C" w:rsidP="001731E1">
            <w:pPr>
              <w:jc w:val="center"/>
              <w:rPr>
                <w:rFonts w:ascii="Arial" w:hAnsi="Arial" w:cs="Arial"/>
                <w:b/>
                <w:bCs/>
                <w:sz w:val="22"/>
                <w:szCs w:val="22"/>
              </w:rPr>
            </w:pPr>
            <w:r w:rsidRPr="00CD4953">
              <w:rPr>
                <w:rFonts w:ascii="Arial" w:hAnsi="Arial" w:cs="Arial"/>
                <w:b/>
                <w:bCs/>
                <w:sz w:val="22"/>
                <w:szCs w:val="22"/>
              </w:rPr>
              <w:fldChar w:fldCharType="begin">
                <w:ffData>
                  <w:name w:val="Text69"/>
                  <w:enabled/>
                  <w:calcOnExit w:val="0"/>
                  <w:textInput/>
                </w:ffData>
              </w:fldChar>
            </w:r>
            <w:bookmarkStart w:id="6" w:name="Text69"/>
            <w:r w:rsidRPr="00CD4953">
              <w:rPr>
                <w:rFonts w:ascii="Arial" w:hAnsi="Arial" w:cs="Arial"/>
                <w:b/>
                <w:bCs/>
                <w:sz w:val="22"/>
                <w:szCs w:val="22"/>
              </w:rPr>
              <w:instrText xml:space="preserve"> FORMTEXT </w:instrText>
            </w:r>
            <w:r w:rsidRPr="00CD4953">
              <w:rPr>
                <w:rFonts w:ascii="Arial" w:hAnsi="Arial" w:cs="Arial"/>
                <w:b/>
                <w:bCs/>
                <w:sz w:val="22"/>
                <w:szCs w:val="22"/>
              </w:rPr>
            </w:r>
            <w:r w:rsidRPr="00CD4953">
              <w:rPr>
                <w:rFonts w:ascii="Arial" w:hAnsi="Arial" w:cs="Arial"/>
                <w:b/>
                <w:bCs/>
                <w:sz w:val="22"/>
                <w:szCs w:val="22"/>
              </w:rPr>
              <w:fldChar w:fldCharType="separate"/>
            </w:r>
            <w:r w:rsidRPr="00CD4953">
              <w:rPr>
                <w:rFonts w:ascii="Arial" w:hAnsi="Arial" w:cs="Arial"/>
                <w:b/>
                <w:bCs/>
                <w:sz w:val="22"/>
                <w:szCs w:val="22"/>
              </w:rPr>
              <w:t> </w:t>
            </w:r>
            <w:r w:rsidRPr="00CD4953">
              <w:rPr>
                <w:rFonts w:ascii="Arial" w:hAnsi="Arial" w:cs="Arial"/>
                <w:b/>
                <w:bCs/>
                <w:sz w:val="22"/>
                <w:szCs w:val="22"/>
              </w:rPr>
              <w:fldChar w:fldCharType="end"/>
            </w:r>
            <w:bookmarkEnd w:id="6"/>
          </w:p>
        </w:tc>
      </w:tr>
    </w:tbl>
    <w:p w:rsidR="00390AF4" w:rsidRPr="001731E1" w:rsidRDefault="00390AF4" w:rsidP="00390AF4">
      <w:pPr>
        <w:pStyle w:val="Nadpis2"/>
        <w:jc w:val="center"/>
        <w:rPr>
          <w:i w:val="0"/>
          <w:iCs w:val="0"/>
          <w:sz w:val="20"/>
          <w:szCs w:val="20"/>
        </w:rPr>
      </w:pPr>
      <w:r w:rsidRPr="00CD4953">
        <w:rPr>
          <w:i w:val="0"/>
          <w:iCs w:val="0"/>
          <w:sz w:val="22"/>
          <w:szCs w:val="22"/>
        </w:rPr>
        <w:t>PRE POISTENIE ZODPOVEDNOSTI ZA ŠKODU SPÔSOBENÚ PRI VYKONÁVANÍ VNÚTROŠTÁTNEJ PREPRAVY TOVARU</w:t>
      </w:r>
    </w:p>
    <w:p w:rsidR="00457617" w:rsidRPr="004B4FEC" w:rsidRDefault="00457617" w:rsidP="00A55D15">
      <w:pPr>
        <w:spacing w:before="120"/>
        <w:jc w:val="center"/>
        <w:rPr>
          <w:rFonts w:ascii="Arial" w:hAnsi="Arial" w:cs="Arial"/>
          <w:b/>
          <w:sz w:val="21"/>
          <w:szCs w:val="21"/>
        </w:rPr>
      </w:pPr>
      <w:r w:rsidRPr="004B4FEC">
        <w:rPr>
          <w:rFonts w:ascii="Arial" w:hAnsi="Arial" w:cs="Arial"/>
          <w:b/>
          <w:sz w:val="21"/>
          <w:szCs w:val="21"/>
        </w:rPr>
        <w:t>Článok 1</w:t>
      </w:r>
    </w:p>
    <w:p w:rsidR="00457617" w:rsidRPr="004B4FEC" w:rsidRDefault="00457617" w:rsidP="00457617">
      <w:pPr>
        <w:jc w:val="center"/>
        <w:rPr>
          <w:rFonts w:ascii="Arial" w:hAnsi="Arial" w:cs="Arial"/>
          <w:b/>
          <w:sz w:val="21"/>
          <w:szCs w:val="21"/>
        </w:rPr>
      </w:pPr>
      <w:r w:rsidRPr="004B4FEC">
        <w:rPr>
          <w:rFonts w:ascii="Arial" w:hAnsi="Arial" w:cs="Arial"/>
          <w:b/>
          <w:sz w:val="21"/>
          <w:szCs w:val="21"/>
        </w:rPr>
        <w:t>Predmet a rozsah poistenia</w:t>
      </w:r>
    </w:p>
    <w:p w:rsidR="00E87B93" w:rsidRPr="004B4FEC" w:rsidRDefault="00D071A2" w:rsidP="00E87B93">
      <w:pPr>
        <w:numPr>
          <w:ilvl w:val="0"/>
          <w:numId w:val="1"/>
        </w:numPr>
        <w:tabs>
          <w:tab w:val="clear" w:pos="720"/>
          <w:tab w:val="num" w:pos="360"/>
        </w:tabs>
        <w:spacing w:before="120"/>
        <w:ind w:left="357" w:hanging="357"/>
        <w:jc w:val="both"/>
        <w:rPr>
          <w:rFonts w:ascii="Arial" w:hAnsi="Arial" w:cs="Arial"/>
          <w:sz w:val="21"/>
          <w:szCs w:val="21"/>
        </w:rPr>
      </w:pPr>
      <w:r w:rsidRPr="004B4FEC">
        <w:rPr>
          <w:rFonts w:ascii="Arial" w:hAnsi="Arial" w:cs="Arial"/>
          <w:sz w:val="21"/>
          <w:szCs w:val="21"/>
        </w:rPr>
        <w:t xml:space="preserve">Odchýlne od </w:t>
      </w:r>
      <w:r w:rsidR="00CB52AD" w:rsidRPr="004B4FEC">
        <w:rPr>
          <w:rFonts w:ascii="Arial" w:hAnsi="Arial" w:cs="Arial"/>
          <w:sz w:val="21"/>
          <w:szCs w:val="21"/>
        </w:rPr>
        <w:t>č</w:t>
      </w:r>
      <w:r w:rsidRPr="004B4FEC">
        <w:rPr>
          <w:rFonts w:ascii="Arial" w:hAnsi="Arial" w:cs="Arial"/>
          <w:sz w:val="21"/>
          <w:szCs w:val="21"/>
        </w:rPr>
        <w:t>l. 3 ods. 1 písm. b) VPP 113</w:t>
      </w:r>
      <w:r w:rsidR="00556342">
        <w:rPr>
          <w:rFonts w:ascii="Arial" w:hAnsi="Arial" w:cs="Arial"/>
          <w:sz w:val="21"/>
          <w:szCs w:val="21"/>
        </w:rPr>
        <w:t>-2</w:t>
      </w:r>
      <w:r w:rsidRPr="004B4FEC">
        <w:rPr>
          <w:rFonts w:ascii="Arial" w:hAnsi="Arial" w:cs="Arial"/>
          <w:sz w:val="21"/>
          <w:szCs w:val="21"/>
        </w:rPr>
        <w:t xml:space="preserve"> </w:t>
      </w:r>
      <w:r w:rsidR="00E87B93" w:rsidRPr="004B4FEC">
        <w:rPr>
          <w:rFonts w:ascii="Arial" w:hAnsi="Arial" w:cs="Arial"/>
          <w:sz w:val="21"/>
          <w:szCs w:val="21"/>
        </w:rPr>
        <w:t>sa dojednáva</w:t>
      </w:r>
      <w:r w:rsidRPr="004B4FEC">
        <w:rPr>
          <w:rFonts w:ascii="Arial" w:hAnsi="Arial" w:cs="Arial"/>
          <w:sz w:val="21"/>
          <w:szCs w:val="21"/>
        </w:rPr>
        <w:t>, že poistenie sa vzťahuje na zodpovednosť vnútroštátneho cestného dopravcu za škodu vzniknutú na zásielke počas prepravy vykonávanej pre iného za odplatu, za ktorú poistený zodpovedá v zmysle prepravných zmlúv uzavretých podľa Občianskeho zákonníka, Obchodného zákonníka a prepravného poriadku (ďalej len „príslušné právne predpisy), pri prepravách, ktoré poistený vykonáva cestnými vozidlami uvedenými v poistnej zmluve a ku ktorej došlo v čase trvania poistenia v dôsledku náhodnej udalosti</w:t>
      </w:r>
      <w:r w:rsidR="007A584A" w:rsidRPr="004B4FEC">
        <w:rPr>
          <w:rFonts w:ascii="Arial" w:hAnsi="Arial" w:cs="Arial"/>
          <w:sz w:val="21"/>
          <w:szCs w:val="21"/>
        </w:rPr>
        <w:t xml:space="preserve"> na území Slovenskej republiky.</w:t>
      </w:r>
    </w:p>
    <w:p w:rsidR="00D071A2" w:rsidRPr="004B4FEC" w:rsidRDefault="00D071A2" w:rsidP="00501D84">
      <w:pPr>
        <w:numPr>
          <w:ilvl w:val="0"/>
          <w:numId w:val="1"/>
        </w:numPr>
        <w:tabs>
          <w:tab w:val="clear" w:pos="720"/>
          <w:tab w:val="num" w:pos="360"/>
        </w:tabs>
        <w:spacing w:before="120"/>
        <w:ind w:left="357" w:hanging="357"/>
        <w:jc w:val="both"/>
        <w:rPr>
          <w:rFonts w:ascii="Arial" w:hAnsi="Arial" w:cs="Arial"/>
          <w:sz w:val="21"/>
          <w:szCs w:val="21"/>
        </w:rPr>
      </w:pPr>
      <w:r w:rsidRPr="004B4FEC">
        <w:rPr>
          <w:rFonts w:ascii="Arial" w:hAnsi="Arial" w:cs="Arial"/>
          <w:sz w:val="21"/>
          <w:szCs w:val="21"/>
        </w:rPr>
        <w:t>Poisťovňa nahradí aj:</w:t>
      </w:r>
    </w:p>
    <w:p w:rsidR="00D071A2" w:rsidRPr="004B4FEC" w:rsidRDefault="00D071A2" w:rsidP="00875625">
      <w:pPr>
        <w:pStyle w:val="Zkladntext"/>
        <w:numPr>
          <w:ilvl w:val="0"/>
          <w:numId w:val="9"/>
        </w:numPr>
        <w:tabs>
          <w:tab w:val="clear" w:pos="284"/>
          <w:tab w:val="clear" w:pos="360"/>
          <w:tab w:val="num" w:pos="720"/>
        </w:tabs>
        <w:ind w:left="720"/>
        <w:rPr>
          <w:rFonts w:cs="Arial"/>
          <w:sz w:val="21"/>
          <w:szCs w:val="21"/>
        </w:rPr>
      </w:pPr>
      <w:r w:rsidRPr="004B4FEC">
        <w:rPr>
          <w:rFonts w:cs="Arial"/>
          <w:sz w:val="21"/>
          <w:szCs w:val="21"/>
        </w:rPr>
        <w:t>nevyhnutné preukázané náklady na odvrátenie hroziacej škody a zachraňovacie náklady vynaložené na zabezpečenie zníženia škody na prepravovanej zásielke, alebo na to, aby sa škoda nezväčšila. Nahradia sa účelne vynaložené a preukázané náklady do výšky 10 % z hodnoty prepravovanej zásielky,</w:t>
      </w:r>
    </w:p>
    <w:p w:rsidR="00D071A2" w:rsidRPr="004B4FEC" w:rsidRDefault="00D071A2" w:rsidP="00875625">
      <w:pPr>
        <w:pStyle w:val="Zkladntext"/>
        <w:numPr>
          <w:ilvl w:val="0"/>
          <w:numId w:val="9"/>
        </w:numPr>
        <w:tabs>
          <w:tab w:val="clear" w:pos="284"/>
          <w:tab w:val="clear" w:pos="360"/>
          <w:tab w:val="num" w:pos="720"/>
        </w:tabs>
        <w:ind w:left="720"/>
        <w:rPr>
          <w:rFonts w:cs="Arial"/>
          <w:sz w:val="21"/>
          <w:szCs w:val="21"/>
        </w:rPr>
      </w:pPr>
      <w:r w:rsidRPr="004B4FEC">
        <w:rPr>
          <w:rFonts w:cs="Arial"/>
          <w:sz w:val="21"/>
          <w:szCs w:val="21"/>
        </w:rPr>
        <w:t>nevyhnutné náklady na zistenie rozsahu poškodenia zásielky, avšak len po predchádzajúcom súhlase poisťovne.</w:t>
      </w:r>
    </w:p>
    <w:p w:rsidR="00631D7B" w:rsidRPr="004B4FEC" w:rsidRDefault="00E87B93" w:rsidP="00631D7B">
      <w:pPr>
        <w:numPr>
          <w:ilvl w:val="0"/>
          <w:numId w:val="1"/>
        </w:numPr>
        <w:tabs>
          <w:tab w:val="clear" w:pos="720"/>
          <w:tab w:val="num" w:pos="360"/>
        </w:tabs>
        <w:spacing w:before="120"/>
        <w:ind w:left="357" w:hanging="357"/>
        <w:jc w:val="both"/>
        <w:rPr>
          <w:rFonts w:ascii="Arial" w:hAnsi="Arial" w:cs="Arial"/>
          <w:sz w:val="21"/>
          <w:szCs w:val="21"/>
        </w:rPr>
      </w:pPr>
      <w:r w:rsidRPr="004B4FEC">
        <w:rPr>
          <w:rFonts w:ascii="Arial" w:hAnsi="Arial" w:cs="Arial"/>
          <w:sz w:val="21"/>
          <w:szCs w:val="21"/>
        </w:rPr>
        <w:t>Poistenie sa týka udalostí, pri ktorých nastane škoda na území Slovenskej republiky</w:t>
      </w:r>
      <w:r w:rsidR="00D071A2" w:rsidRPr="004B4FEC">
        <w:rPr>
          <w:rFonts w:ascii="Arial" w:hAnsi="Arial" w:cs="Arial"/>
          <w:sz w:val="21"/>
          <w:szCs w:val="21"/>
        </w:rPr>
        <w:t>.</w:t>
      </w:r>
    </w:p>
    <w:p w:rsidR="00E87B93" w:rsidRPr="004B4FEC" w:rsidRDefault="00E87B93" w:rsidP="00844028">
      <w:pPr>
        <w:pStyle w:val="Zkladntext"/>
        <w:jc w:val="center"/>
        <w:rPr>
          <w:rFonts w:cs="Arial"/>
          <w:b/>
          <w:sz w:val="21"/>
          <w:szCs w:val="21"/>
        </w:rPr>
      </w:pPr>
    </w:p>
    <w:p w:rsidR="00844028" w:rsidRPr="004B4FEC" w:rsidRDefault="00844028" w:rsidP="00A55D15">
      <w:pPr>
        <w:spacing w:before="120"/>
        <w:jc w:val="center"/>
        <w:rPr>
          <w:rFonts w:ascii="Arial" w:hAnsi="Arial" w:cs="Arial"/>
          <w:b/>
          <w:sz w:val="21"/>
          <w:szCs w:val="21"/>
        </w:rPr>
      </w:pPr>
      <w:r w:rsidRPr="004B4FEC">
        <w:rPr>
          <w:rFonts w:ascii="Arial" w:hAnsi="Arial" w:cs="Arial"/>
          <w:b/>
          <w:sz w:val="21"/>
          <w:szCs w:val="21"/>
        </w:rPr>
        <w:t>Článok 2</w:t>
      </w:r>
    </w:p>
    <w:p w:rsidR="00844028" w:rsidRPr="004B4FEC" w:rsidRDefault="00844028" w:rsidP="00844028">
      <w:pPr>
        <w:pStyle w:val="Zkladntext"/>
        <w:jc w:val="center"/>
        <w:rPr>
          <w:rFonts w:cs="Arial"/>
          <w:b/>
          <w:sz w:val="21"/>
          <w:szCs w:val="21"/>
        </w:rPr>
      </w:pPr>
      <w:r w:rsidRPr="004B4FEC">
        <w:rPr>
          <w:rFonts w:cs="Arial"/>
          <w:b/>
          <w:sz w:val="21"/>
          <w:szCs w:val="21"/>
        </w:rPr>
        <w:t>Výluky z poistenia</w:t>
      </w:r>
    </w:p>
    <w:p w:rsidR="00844028" w:rsidRPr="004B4FEC" w:rsidRDefault="00844028" w:rsidP="00C44627">
      <w:pPr>
        <w:spacing w:before="120"/>
        <w:jc w:val="both"/>
        <w:rPr>
          <w:rFonts w:ascii="Arial" w:hAnsi="Arial" w:cs="Arial"/>
          <w:sz w:val="21"/>
          <w:szCs w:val="21"/>
        </w:rPr>
      </w:pPr>
      <w:r w:rsidRPr="004B4FEC">
        <w:rPr>
          <w:rFonts w:ascii="Arial" w:hAnsi="Arial" w:cs="Arial"/>
          <w:sz w:val="21"/>
          <w:szCs w:val="21"/>
        </w:rPr>
        <w:t>Okrem výluk uvedených v </w:t>
      </w:r>
      <w:r w:rsidR="00CB52AD" w:rsidRPr="004B4FEC">
        <w:rPr>
          <w:rFonts w:ascii="Arial" w:hAnsi="Arial" w:cs="Arial"/>
          <w:sz w:val="21"/>
          <w:szCs w:val="21"/>
        </w:rPr>
        <w:t>č</w:t>
      </w:r>
      <w:r w:rsidRPr="004B4FEC">
        <w:rPr>
          <w:rFonts w:ascii="Arial" w:hAnsi="Arial" w:cs="Arial"/>
          <w:sz w:val="21"/>
          <w:szCs w:val="21"/>
        </w:rPr>
        <w:t>l. 9 VPP 100-</w:t>
      </w:r>
      <w:r w:rsidR="00CD4953" w:rsidRPr="004B4FEC">
        <w:rPr>
          <w:rFonts w:ascii="Arial" w:hAnsi="Arial" w:cs="Arial"/>
          <w:sz w:val="21"/>
          <w:szCs w:val="21"/>
        </w:rPr>
        <w:t>3</w:t>
      </w:r>
      <w:r w:rsidRPr="004B4FEC">
        <w:rPr>
          <w:rFonts w:ascii="Arial" w:hAnsi="Arial" w:cs="Arial"/>
          <w:sz w:val="21"/>
          <w:szCs w:val="21"/>
        </w:rPr>
        <w:t>, v </w:t>
      </w:r>
      <w:r w:rsidR="00CB52AD" w:rsidRPr="004B4FEC">
        <w:rPr>
          <w:rFonts w:ascii="Arial" w:hAnsi="Arial" w:cs="Arial"/>
          <w:sz w:val="21"/>
          <w:szCs w:val="21"/>
        </w:rPr>
        <w:t>č</w:t>
      </w:r>
      <w:r w:rsidRPr="004B4FEC">
        <w:rPr>
          <w:rFonts w:ascii="Arial" w:hAnsi="Arial" w:cs="Arial"/>
          <w:sz w:val="21"/>
          <w:szCs w:val="21"/>
        </w:rPr>
        <w:t>l. 3 VPP 113</w:t>
      </w:r>
      <w:r w:rsidR="00556342">
        <w:rPr>
          <w:rFonts w:ascii="Arial" w:hAnsi="Arial" w:cs="Arial"/>
          <w:sz w:val="21"/>
          <w:szCs w:val="21"/>
        </w:rPr>
        <w:t>-2</w:t>
      </w:r>
      <w:r w:rsidRPr="004B4FEC">
        <w:rPr>
          <w:rFonts w:ascii="Arial" w:hAnsi="Arial" w:cs="Arial"/>
          <w:sz w:val="21"/>
          <w:szCs w:val="21"/>
        </w:rPr>
        <w:t xml:space="preserve"> sa poistenie nevzťahuje ani na zodpovednosť za škodu:</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na cudzích dopravovaných veciach, ktoré nie sú uvedené v prepravnej zmluve,</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ktorá vznikla z tej príčiny, že poistený nedodržal podmienky dohodnuté v objednávke prepravy (zmluvná zodpovednosť), napr. presne dojednanú trasu. Za nedodržanie podmienok dohodnutých v objednávke prepravy sa považuje aj to, nepoužíva vozidlo v čase, kedy mal s vozidlom už začať prepravu alebo ju vykonávať (napr. zaparkuje vozidlo na dobu dlhšiu ako je nevyhnutne potrebné pred svojím domom, alebo zaparkuje na nestráženom parkovisku),</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spôsobenú na živých zvieratách pri ich preprave,</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spôsobenú na ojazdených a havarovaných motorových vozidlách pri preprave,</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vyplývajúcu z prekročenia dodacích lehôt v poistení zodpovednosti cestného dopravcu pri vykonávaní vnútroštátnej prepravy tovaru,</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spôsobenú lúpežou,</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spôsobenú nedodaním tovaru oprávnenému príjemcovi zásielky,</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spôsobenú stratou alebo poškodením peňazí, cenín, cenných papierov, listín, spisov ako aj drahých kovov, klenotov, drahokamov, umeleckých predmetov a iných cenností,</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škodu vzniknutú porušením právnej povinnosti poisteným v čase pred začiatkom doby trvania poistenia z tejto zmluvy,</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vzniknutú pri prevádzke kancelárie dopravcu (všeobecná zodpovednosť),</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ak evidenčné číslo vozidla (ďalej len „EČV“) ťahača, resp. motorového vozidla (ďalej len „ťahač“) uvedeného v prepravnej zmluve nie je totožné s EČV ťahača uvedeného v poistnej zmluve,</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pri vnútroštátnej doprave bezprostredne nadväzujúcej na dopravu do cudziny alebo z cudziny,</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vzniknutú právnickej osobe, v ktorej má poistený, jemu blízka osoba alebo jeho zamestnanec väčšinovú majetkovú účasť alebo v ktorom má väčšinovú majetkovú účasť spoločník poisteného alebo osoba, ktorá vykonáva činnosť spoločne s poisteným na základe zmluvy o združení, alebo im blízke osoby,</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t xml:space="preserve">pri preprave uskutočňovanej takým cestným motorovým vozidlom, od technickej kontroly ktorého uplynula doba dlhšia ako jeden rok a ktoré nie je presne špecifikované v poistnej </w:t>
      </w:r>
      <w:r w:rsidR="00817448" w:rsidRPr="004B4FEC">
        <w:rPr>
          <w:rFonts w:cs="Arial"/>
          <w:sz w:val="21"/>
          <w:szCs w:val="21"/>
        </w:rPr>
        <w:t>z</w:t>
      </w:r>
      <w:r w:rsidRPr="004B4FEC">
        <w:rPr>
          <w:rFonts w:cs="Arial"/>
          <w:sz w:val="21"/>
          <w:szCs w:val="21"/>
        </w:rPr>
        <w:t>mluve,</w:t>
      </w:r>
    </w:p>
    <w:p w:rsidR="00C44627" w:rsidRPr="004B4FEC" w:rsidRDefault="00C44627" w:rsidP="00C44627">
      <w:pPr>
        <w:pStyle w:val="Zkladntext"/>
        <w:numPr>
          <w:ilvl w:val="0"/>
          <w:numId w:val="11"/>
        </w:numPr>
        <w:tabs>
          <w:tab w:val="clear" w:pos="284"/>
        </w:tabs>
        <w:rPr>
          <w:rFonts w:cs="Arial"/>
          <w:sz w:val="21"/>
          <w:szCs w:val="21"/>
        </w:rPr>
      </w:pPr>
      <w:r w:rsidRPr="004B4FEC">
        <w:rPr>
          <w:rFonts w:cs="Arial"/>
          <w:sz w:val="21"/>
          <w:szCs w:val="21"/>
        </w:rPr>
        <w:lastRenderedPageBreak/>
        <w:t>spôsobenú poisteným alebo jeho zamestnancom, ktorý viedol motorové vozidlo po požití alkoholického nápoja alebo návykovej a psychotropnej látky, jedu alebo prekurzoru alebo lieku označeného varovným symbolom</w:t>
      </w:r>
      <w:r w:rsidR="001731E1" w:rsidRPr="004B4FEC">
        <w:rPr>
          <w:rFonts w:cs="Arial"/>
          <w:sz w:val="21"/>
          <w:szCs w:val="21"/>
        </w:rPr>
        <w:t>,</w:t>
      </w:r>
    </w:p>
    <w:p w:rsidR="001731E1" w:rsidRPr="004B4FEC" w:rsidRDefault="001731E1" w:rsidP="001731E1">
      <w:pPr>
        <w:pStyle w:val="Zkladntext"/>
        <w:numPr>
          <w:ilvl w:val="0"/>
          <w:numId w:val="11"/>
        </w:numPr>
        <w:tabs>
          <w:tab w:val="clear" w:pos="284"/>
        </w:tabs>
        <w:rPr>
          <w:rFonts w:cs="Arial"/>
          <w:sz w:val="21"/>
          <w:szCs w:val="21"/>
        </w:rPr>
      </w:pPr>
      <w:r w:rsidRPr="004B4FEC">
        <w:rPr>
          <w:rFonts w:cs="Arial"/>
          <w:sz w:val="21"/>
          <w:szCs w:val="21"/>
        </w:rPr>
        <w:t>hrubou nedbanlivosťou. Pod pojmom hrubá nedbanlivosť sa rozumie:</w:t>
      </w:r>
    </w:p>
    <w:p w:rsidR="001731E1" w:rsidRPr="004B4FEC" w:rsidRDefault="001731E1" w:rsidP="001731E1">
      <w:pPr>
        <w:tabs>
          <w:tab w:val="left" w:pos="720"/>
        </w:tabs>
        <w:overflowPunct w:val="0"/>
        <w:autoSpaceDE w:val="0"/>
        <w:autoSpaceDN w:val="0"/>
        <w:adjustRightInd w:val="0"/>
        <w:ind w:left="720" w:hanging="360"/>
        <w:jc w:val="both"/>
        <w:textAlignment w:val="baseline"/>
        <w:rPr>
          <w:rFonts w:ascii="Arial" w:hAnsi="Arial" w:cs="Arial"/>
          <w:sz w:val="21"/>
          <w:szCs w:val="21"/>
        </w:rPr>
      </w:pPr>
      <w:r w:rsidRPr="004B4FEC">
        <w:rPr>
          <w:rFonts w:ascii="Arial" w:hAnsi="Arial" w:cs="Arial"/>
          <w:sz w:val="21"/>
          <w:szCs w:val="21"/>
        </w:rPr>
        <w:t>i)</w:t>
      </w:r>
      <w:r w:rsidRPr="004B4FEC">
        <w:rPr>
          <w:rFonts w:ascii="Arial" w:hAnsi="Arial" w:cs="Arial"/>
          <w:sz w:val="21"/>
          <w:szCs w:val="21"/>
        </w:rPr>
        <w:tab/>
        <w:t>neobvyklé, obzvlášť závažné porušenie obvyklej opatrnosti, starostlivosti, alebo povinností vyplývajúcich zo všeobecne záväzných právnych predpisov, kedy poistený vedel, alebo vedieť mal a mohol, že jeho konaním alebo opomenutím môže škoda vzniknúť, ale bez primeraných dôvodov sa spoliehal na to, že škoda nevznikne, prípadne bol s jej vznikom uzrozumený. Pod pojmom hrubá nedbanlivosť rozumieme tiež poverenie náležite nepoučenej alebo nespôsobilej osoby vykonávaním určenej činnosti alebo obsluhy vecí alebo zariadení poisteným,</w:t>
      </w:r>
    </w:p>
    <w:p w:rsidR="001731E1" w:rsidRPr="004B4FEC" w:rsidRDefault="001731E1" w:rsidP="001731E1">
      <w:pPr>
        <w:tabs>
          <w:tab w:val="left" w:pos="720"/>
        </w:tabs>
        <w:overflowPunct w:val="0"/>
        <w:autoSpaceDE w:val="0"/>
        <w:autoSpaceDN w:val="0"/>
        <w:adjustRightInd w:val="0"/>
        <w:ind w:left="720" w:hanging="360"/>
        <w:jc w:val="both"/>
        <w:textAlignment w:val="baseline"/>
        <w:rPr>
          <w:rFonts w:ascii="Arial" w:hAnsi="Arial" w:cs="Arial"/>
          <w:sz w:val="21"/>
          <w:szCs w:val="21"/>
        </w:rPr>
      </w:pPr>
      <w:r w:rsidRPr="004B4FEC">
        <w:rPr>
          <w:rFonts w:ascii="Arial" w:hAnsi="Arial" w:cs="Arial"/>
          <w:sz w:val="21"/>
          <w:szCs w:val="21"/>
        </w:rPr>
        <w:t>ii)</w:t>
      </w:r>
      <w:r w:rsidRPr="004B4FEC">
        <w:rPr>
          <w:rFonts w:ascii="Arial" w:hAnsi="Arial" w:cs="Arial"/>
          <w:sz w:val="21"/>
          <w:szCs w:val="21"/>
        </w:rPr>
        <w:tab/>
        <w:t>konanie alebo opomenutie konania, ktoré je porušením pravidiel cestnej premávky závažným spôsobom podľa § 137 ods. 2 zákona č. 8/2009 Z.z. o cestnej premávke a o zmene a doplnení niektorých zákonov v znení neskorších predpisov, okrem písm. c) uvedeného ustanovenia; v takomto prípade je poisťovňa oprávnená pristúpiť ku kráteniu poistného plnenia vo výške 50</w:t>
      </w:r>
      <w:r w:rsidR="00B6386B" w:rsidRPr="004B4FEC">
        <w:rPr>
          <w:rFonts w:ascii="Arial" w:hAnsi="Arial" w:cs="Arial"/>
          <w:sz w:val="21"/>
          <w:szCs w:val="21"/>
        </w:rPr>
        <w:t xml:space="preserve"> </w:t>
      </w:r>
      <w:r w:rsidRPr="004B4FEC">
        <w:rPr>
          <w:rFonts w:ascii="Arial" w:hAnsi="Arial" w:cs="Arial"/>
          <w:sz w:val="21"/>
          <w:szCs w:val="21"/>
        </w:rPr>
        <w:t>% a viac, a to podľa závažnosti konania, ktorým došlo k porušeniu pravidiel cestnej premávky závažným spôsobom,</w:t>
      </w:r>
    </w:p>
    <w:p w:rsidR="001731E1" w:rsidRPr="004B4FEC" w:rsidRDefault="001731E1" w:rsidP="001731E1">
      <w:pPr>
        <w:tabs>
          <w:tab w:val="left" w:pos="720"/>
        </w:tabs>
        <w:overflowPunct w:val="0"/>
        <w:autoSpaceDE w:val="0"/>
        <w:autoSpaceDN w:val="0"/>
        <w:adjustRightInd w:val="0"/>
        <w:ind w:left="720" w:hanging="360"/>
        <w:jc w:val="both"/>
        <w:textAlignment w:val="baseline"/>
        <w:rPr>
          <w:rFonts w:ascii="Arial" w:hAnsi="Arial" w:cs="Arial"/>
          <w:sz w:val="21"/>
          <w:szCs w:val="21"/>
        </w:rPr>
      </w:pPr>
      <w:r w:rsidRPr="004B4FEC">
        <w:rPr>
          <w:rFonts w:ascii="Arial" w:hAnsi="Arial" w:cs="Arial"/>
          <w:sz w:val="21"/>
          <w:szCs w:val="21"/>
        </w:rPr>
        <w:t>iii)</w:t>
      </w:r>
      <w:r w:rsidRPr="004B4FEC">
        <w:rPr>
          <w:rFonts w:ascii="Arial" w:hAnsi="Arial" w:cs="Arial"/>
          <w:sz w:val="21"/>
          <w:szCs w:val="21"/>
        </w:rPr>
        <w:tab/>
        <w:t>tam, kde sa na účely tejto poistnej zmluvy používa pojem „poistený“, rozumie sa tým aj konanie alebo opomenutie konania jeho zástupcov, zamestnancov alebo iných osôb konajúcich na základe podnetu poistenej osoby.</w:t>
      </w:r>
    </w:p>
    <w:p w:rsidR="00A55D15" w:rsidRPr="004B4FEC" w:rsidRDefault="00A55D15" w:rsidP="00A55D15">
      <w:pPr>
        <w:spacing w:before="120"/>
        <w:jc w:val="center"/>
        <w:rPr>
          <w:rFonts w:ascii="Arial" w:hAnsi="Arial" w:cs="Arial"/>
          <w:b/>
          <w:sz w:val="21"/>
          <w:szCs w:val="21"/>
        </w:rPr>
      </w:pPr>
    </w:p>
    <w:p w:rsidR="00844028" w:rsidRPr="004B4FEC" w:rsidRDefault="00844028" w:rsidP="00A55D15">
      <w:pPr>
        <w:spacing w:before="120"/>
        <w:jc w:val="center"/>
        <w:rPr>
          <w:rFonts w:ascii="Arial" w:hAnsi="Arial" w:cs="Arial"/>
          <w:b/>
          <w:sz w:val="21"/>
          <w:szCs w:val="21"/>
        </w:rPr>
      </w:pPr>
      <w:r w:rsidRPr="004B4FEC">
        <w:rPr>
          <w:rFonts w:ascii="Arial" w:hAnsi="Arial" w:cs="Arial"/>
          <w:b/>
          <w:sz w:val="21"/>
          <w:szCs w:val="21"/>
        </w:rPr>
        <w:t xml:space="preserve">Článok </w:t>
      </w:r>
      <w:r w:rsidR="00E87B93" w:rsidRPr="004B4FEC">
        <w:rPr>
          <w:rFonts w:ascii="Arial" w:hAnsi="Arial" w:cs="Arial"/>
          <w:b/>
          <w:sz w:val="21"/>
          <w:szCs w:val="21"/>
        </w:rPr>
        <w:t>3</w:t>
      </w:r>
    </w:p>
    <w:p w:rsidR="00844028" w:rsidRPr="004B4FEC" w:rsidRDefault="00844028" w:rsidP="00844028">
      <w:pPr>
        <w:pStyle w:val="Zkladntext"/>
        <w:jc w:val="center"/>
        <w:rPr>
          <w:rFonts w:cs="Arial"/>
          <w:b/>
          <w:sz w:val="21"/>
          <w:szCs w:val="21"/>
        </w:rPr>
      </w:pPr>
      <w:r w:rsidRPr="004B4FEC">
        <w:rPr>
          <w:rFonts w:cs="Arial"/>
          <w:b/>
          <w:sz w:val="21"/>
          <w:szCs w:val="21"/>
        </w:rPr>
        <w:t>Povinnosti poisteného</w:t>
      </w:r>
    </w:p>
    <w:p w:rsidR="00844028" w:rsidRPr="004B4FEC" w:rsidRDefault="00844028" w:rsidP="00875625">
      <w:pPr>
        <w:numPr>
          <w:ilvl w:val="0"/>
          <w:numId w:val="16"/>
        </w:numPr>
        <w:tabs>
          <w:tab w:val="clear" w:pos="720"/>
          <w:tab w:val="num" w:pos="360"/>
        </w:tabs>
        <w:spacing w:before="120"/>
        <w:ind w:left="360"/>
        <w:jc w:val="both"/>
        <w:rPr>
          <w:rFonts w:ascii="Arial" w:hAnsi="Arial" w:cs="Arial"/>
          <w:sz w:val="21"/>
          <w:szCs w:val="21"/>
        </w:rPr>
      </w:pPr>
      <w:r w:rsidRPr="004B4FEC">
        <w:rPr>
          <w:rFonts w:ascii="Arial" w:hAnsi="Arial" w:cs="Arial"/>
          <w:sz w:val="21"/>
          <w:szCs w:val="21"/>
        </w:rPr>
        <w:t>Okrem povinností uložených poistenému zákonom, VPP 100-</w:t>
      </w:r>
      <w:r w:rsidR="00CD4953" w:rsidRPr="004B4FEC">
        <w:rPr>
          <w:rFonts w:ascii="Arial" w:hAnsi="Arial" w:cs="Arial"/>
          <w:sz w:val="21"/>
          <w:szCs w:val="21"/>
        </w:rPr>
        <w:t>3</w:t>
      </w:r>
      <w:r w:rsidRPr="004B4FEC">
        <w:rPr>
          <w:rFonts w:ascii="Arial" w:hAnsi="Arial" w:cs="Arial"/>
          <w:sz w:val="21"/>
          <w:szCs w:val="21"/>
        </w:rPr>
        <w:t xml:space="preserve"> a VPP 113</w:t>
      </w:r>
      <w:r w:rsidR="00556342">
        <w:rPr>
          <w:rFonts w:ascii="Arial" w:hAnsi="Arial" w:cs="Arial"/>
          <w:sz w:val="21"/>
          <w:szCs w:val="21"/>
        </w:rPr>
        <w:t>-2</w:t>
      </w:r>
      <w:r w:rsidRPr="004B4FEC">
        <w:rPr>
          <w:rFonts w:ascii="Arial" w:hAnsi="Arial" w:cs="Arial"/>
          <w:sz w:val="21"/>
          <w:szCs w:val="21"/>
        </w:rPr>
        <w:t>, je ďalej poistený povinný:</w:t>
      </w:r>
    </w:p>
    <w:p w:rsidR="00176F0F" w:rsidRPr="004B4FEC" w:rsidRDefault="00176F0F" w:rsidP="00176F0F">
      <w:pPr>
        <w:pStyle w:val="Zkladntext"/>
        <w:numPr>
          <w:ilvl w:val="0"/>
          <w:numId w:val="18"/>
        </w:numPr>
        <w:tabs>
          <w:tab w:val="clear" w:pos="284"/>
          <w:tab w:val="clear" w:pos="360"/>
          <w:tab w:val="num" w:pos="720"/>
        </w:tabs>
        <w:ind w:left="720"/>
        <w:rPr>
          <w:rFonts w:cs="Arial"/>
          <w:sz w:val="21"/>
          <w:szCs w:val="21"/>
        </w:rPr>
      </w:pPr>
      <w:r w:rsidRPr="004B4FEC">
        <w:rPr>
          <w:rFonts w:cs="Arial"/>
          <w:sz w:val="21"/>
          <w:szCs w:val="21"/>
        </w:rPr>
        <w:t>pri prevzatí zásielky na prepravu preskúmať, či zásielka zodpovedá záznamu prepravcu v prepravnej listine, ak nemá dopravca možnosť preskúmať správnosť údajov v prepravnej listine o počte kusov a o ich značkách a číslach, o zjavnom stave zásielky a jej obalu, je povinný zapísať do prepravnej listiny výhrady a ich odôvodnenie a v prípade, že prepravná listina chýba, je dopravca povinný zapísať výhrady a ich odôvodnenie na osobitnú listinu, ktorú dá potvrdiť odosielateľovi. Ak prepravná listina chýba, je dopravca povinný aj v prípade, že nebude mať výhrady, spísať potvrdenie o odovzdaní a prevzatí tovaru s odosielateľom tovaru a to v rozsahu aký je obvyklý v prepravnej listine,</w:t>
      </w:r>
    </w:p>
    <w:p w:rsidR="00176F0F" w:rsidRPr="004B4FEC" w:rsidRDefault="00176F0F" w:rsidP="00176F0F">
      <w:pPr>
        <w:pStyle w:val="Zkladntext"/>
        <w:numPr>
          <w:ilvl w:val="0"/>
          <w:numId w:val="18"/>
        </w:numPr>
        <w:tabs>
          <w:tab w:val="clear" w:pos="284"/>
          <w:tab w:val="clear" w:pos="360"/>
          <w:tab w:val="num" w:pos="720"/>
        </w:tabs>
        <w:ind w:left="720"/>
        <w:rPr>
          <w:rFonts w:cs="Arial"/>
          <w:sz w:val="21"/>
          <w:szCs w:val="21"/>
        </w:rPr>
      </w:pPr>
      <w:r w:rsidRPr="004B4FEC">
        <w:rPr>
          <w:rFonts w:cs="Arial"/>
          <w:sz w:val="21"/>
          <w:szCs w:val="21"/>
        </w:rPr>
        <w:t>dbať, aby mal vodič potrebnú kvalifikáciu a spôsobilosť,</w:t>
      </w:r>
    </w:p>
    <w:p w:rsidR="00176F0F" w:rsidRPr="004B4FEC" w:rsidRDefault="00176F0F" w:rsidP="00176F0F">
      <w:pPr>
        <w:pStyle w:val="Zkladntext"/>
        <w:numPr>
          <w:ilvl w:val="0"/>
          <w:numId w:val="18"/>
        </w:numPr>
        <w:tabs>
          <w:tab w:val="clear" w:pos="284"/>
          <w:tab w:val="clear" w:pos="360"/>
          <w:tab w:val="num" w:pos="720"/>
        </w:tabs>
        <w:ind w:left="720"/>
        <w:rPr>
          <w:rFonts w:cs="Arial"/>
          <w:sz w:val="21"/>
          <w:szCs w:val="21"/>
        </w:rPr>
      </w:pPr>
      <w:r w:rsidRPr="004B4FEC">
        <w:rPr>
          <w:rFonts w:cs="Arial"/>
          <w:sz w:val="21"/>
          <w:szCs w:val="21"/>
        </w:rPr>
        <w:t>dbať, aby dopravný prostriedok bol v takom technickom stave, ako je to predpísané právnymi predpismi platnými na území Slovenskej republiky,</w:t>
      </w:r>
    </w:p>
    <w:p w:rsidR="00176F0F" w:rsidRPr="004B4FEC" w:rsidRDefault="00176F0F" w:rsidP="00176F0F">
      <w:pPr>
        <w:pStyle w:val="Zkladntext"/>
        <w:numPr>
          <w:ilvl w:val="0"/>
          <w:numId w:val="18"/>
        </w:numPr>
        <w:tabs>
          <w:tab w:val="clear" w:pos="284"/>
          <w:tab w:val="clear" w:pos="360"/>
          <w:tab w:val="num" w:pos="720"/>
        </w:tabs>
        <w:ind w:left="720"/>
        <w:rPr>
          <w:rFonts w:cs="Arial"/>
          <w:sz w:val="21"/>
          <w:szCs w:val="21"/>
        </w:rPr>
      </w:pPr>
      <w:r w:rsidRPr="004B4FEC">
        <w:rPr>
          <w:rFonts w:cs="Arial"/>
          <w:sz w:val="21"/>
          <w:szCs w:val="21"/>
        </w:rPr>
        <w:t>viesť záznam o prevádzke motorového vozidla,</w:t>
      </w:r>
    </w:p>
    <w:p w:rsidR="00176F0F" w:rsidRPr="004B4FEC" w:rsidRDefault="00176F0F" w:rsidP="00176F0F">
      <w:pPr>
        <w:pStyle w:val="Zkladntext"/>
        <w:numPr>
          <w:ilvl w:val="0"/>
          <w:numId w:val="18"/>
        </w:numPr>
        <w:tabs>
          <w:tab w:val="clear" w:pos="284"/>
          <w:tab w:val="clear" w:pos="360"/>
          <w:tab w:val="num" w:pos="720"/>
        </w:tabs>
        <w:ind w:left="720"/>
        <w:rPr>
          <w:rFonts w:cs="Arial"/>
          <w:sz w:val="21"/>
          <w:szCs w:val="21"/>
        </w:rPr>
      </w:pPr>
      <w:r w:rsidRPr="004B4FEC">
        <w:rPr>
          <w:rFonts w:cs="Arial"/>
          <w:sz w:val="21"/>
          <w:szCs w:val="21"/>
        </w:rPr>
        <w:t>urobiť všetky opatrenia, aby dopravný prostriedok a náklad bol za všetkých okolností náležite zabezpečený proti samovoľnému pohybu a požiaru,</w:t>
      </w:r>
    </w:p>
    <w:p w:rsidR="00176F0F" w:rsidRPr="004B4FEC" w:rsidRDefault="00176F0F" w:rsidP="00176F0F">
      <w:pPr>
        <w:pStyle w:val="Zkladntext"/>
        <w:numPr>
          <w:ilvl w:val="0"/>
          <w:numId w:val="18"/>
        </w:numPr>
        <w:tabs>
          <w:tab w:val="clear" w:pos="284"/>
          <w:tab w:val="clear" w:pos="360"/>
          <w:tab w:val="num" w:pos="720"/>
        </w:tabs>
        <w:ind w:left="720"/>
        <w:rPr>
          <w:rFonts w:cs="Arial"/>
          <w:sz w:val="21"/>
          <w:szCs w:val="21"/>
        </w:rPr>
      </w:pPr>
      <w:r w:rsidRPr="004B4FEC">
        <w:rPr>
          <w:rFonts w:cs="Arial"/>
          <w:sz w:val="21"/>
          <w:szCs w:val="21"/>
        </w:rPr>
        <w:t>zabezpečiť vozidlo s tovarom proti odcudzeniu počas celej prepravy, teda aj počas technickej závady na vozidle alebo dopravnej nehody,</w:t>
      </w:r>
    </w:p>
    <w:p w:rsidR="00176F0F" w:rsidRPr="004B4FEC" w:rsidRDefault="00176F0F" w:rsidP="00176F0F">
      <w:pPr>
        <w:pStyle w:val="Zkladntext"/>
        <w:numPr>
          <w:ilvl w:val="0"/>
          <w:numId w:val="18"/>
        </w:numPr>
        <w:tabs>
          <w:tab w:val="clear" w:pos="284"/>
          <w:tab w:val="clear" w:pos="360"/>
          <w:tab w:val="num" w:pos="720"/>
        </w:tabs>
        <w:ind w:left="720"/>
        <w:rPr>
          <w:rFonts w:cs="Arial"/>
          <w:sz w:val="21"/>
          <w:szCs w:val="21"/>
        </w:rPr>
      </w:pPr>
      <w:r w:rsidRPr="004B4FEC">
        <w:rPr>
          <w:rFonts w:cs="Arial"/>
          <w:sz w:val="21"/>
          <w:szCs w:val="21"/>
        </w:rPr>
        <w:t>dodržiavať všetky ustanovenia právnych predpisov, ktoré sa týkajú prepravy zásielok nebezpečného tovaru po cestách, vrátane prevencie a likvidácie prípadných havárií,</w:t>
      </w:r>
    </w:p>
    <w:p w:rsidR="00176F0F" w:rsidRPr="004B4FEC" w:rsidRDefault="00176F0F" w:rsidP="00176F0F">
      <w:pPr>
        <w:pStyle w:val="Zkladntext"/>
        <w:numPr>
          <w:ilvl w:val="0"/>
          <w:numId w:val="18"/>
        </w:numPr>
        <w:tabs>
          <w:tab w:val="clear" w:pos="284"/>
          <w:tab w:val="clear" w:pos="360"/>
          <w:tab w:val="num" w:pos="720"/>
        </w:tabs>
        <w:ind w:left="720"/>
        <w:rPr>
          <w:rFonts w:cs="Arial"/>
          <w:sz w:val="21"/>
          <w:szCs w:val="21"/>
        </w:rPr>
      </w:pPr>
      <w:r w:rsidRPr="004B4FEC">
        <w:rPr>
          <w:rFonts w:cs="Arial"/>
          <w:sz w:val="21"/>
          <w:szCs w:val="21"/>
        </w:rPr>
        <w:t>v dohodnutom čase pristaviť vozidlo takého druhu a vybavenia, ako bolo dohodnuté pri dojednaní prepravy,</w:t>
      </w:r>
    </w:p>
    <w:p w:rsidR="00176F0F" w:rsidRPr="004B4FEC" w:rsidRDefault="00176F0F" w:rsidP="00176F0F">
      <w:pPr>
        <w:pStyle w:val="Zkladntext"/>
        <w:numPr>
          <w:ilvl w:val="0"/>
          <w:numId w:val="18"/>
        </w:numPr>
        <w:tabs>
          <w:tab w:val="clear" w:pos="284"/>
          <w:tab w:val="clear" w:pos="360"/>
          <w:tab w:val="num" w:pos="720"/>
        </w:tabs>
        <w:ind w:left="720"/>
        <w:rPr>
          <w:rFonts w:cs="Arial"/>
          <w:sz w:val="21"/>
          <w:szCs w:val="21"/>
        </w:rPr>
      </w:pPr>
      <w:r w:rsidRPr="004B4FEC">
        <w:rPr>
          <w:rFonts w:cs="Arial"/>
          <w:sz w:val="21"/>
          <w:szCs w:val="21"/>
        </w:rPr>
        <w:t>prepraviť zásielku na to miesto určenia (na presnú adresu), ktoré je uvedené v prepravnej listine. Ak sa pred vykládkou zásielky vyskytnú akékoľvek nejasnosti s určením miesta na vykládku alebo sa od dopravcu požaduje vykonať vykládku na inom mieste ako je uvedené v prepravnej listine, je dopravca povinný ihneď sa spojiť s osobou oprávnenou disponovať so zásielkou a konať podľa jej pokynov potvrdených písomne,</w:t>
      </w:r>
    </w:p>
    <w:p w:rsidR="00176F0F" w:rsidRPr="004B4FEC" w:rsidRDefault="00176F0F" w:rsidP="00176F0F">
      <w:pPr>
        <w:pStyle w:val="Zkladntext"/>
        <w:numPr>
          <w:ilvl w:val="0"/>
          <w:numId w:val="18"/>
        </w:numPr>
        <w:tabs>
          <w:tab w:val="clear" w:pos="284"/>
          <w:tab w:val="clear" w:pos="360"/>
          <w:tab w:val="num" w:pos="720"/>
        </w:tabs>
        <w:ind w:left="720"/>
        <w:rPr>
          <w:rFonts w:cs="Arial"/>
          <w:sz w:val="21"/>
          <w:szCs w:val="21"/>
        </w:rPr>
      </w:pPr>
      <w:r w:rsidRPr="004B4FEC">
        <w:rPr>
          <w:rFonts w:cs="Arial"/>
          <w:sz w:val="21"/>
          <w:szCs w:val="21"/>
        </w:rPr>
        <w:t>predložiť poisťovni všetky doklady, ktoré si vyžiada v súvislosti s uzavretím alebo existenciou poistnej zmluvy alebo likvidácie poistnej udalosti.</w:t>
      </w:r>
    </w:p>
    <w:p w:rsidR="00844028" w:rsidRPr="004B4FEC" w:rsidRDefault="00844028" w:rsidP="00875625">
      <w:pPr>
        <w:numPr>
          <w:ilvl w:val="0"/>
          <w:numId w:val="16"/>
        </w:numPr>
        <w:tabs>
          <w:tab w:val="clear" w:pos="720"/>
          <w:tab w:val="num" w:pos="360"/>
        </w:tabs>
        <w:spacing w:before="120"/>
        <w:ind w:left="360"/>
        <w:jc w:val="both"/>
        <w:rPr>
          <w:rFonts w:ascii="Arial" w:hAnsi="Arial" w:cs="Arial"/>
          <w:sz w:val="21"/>
          <w:szCs w:val="21"/>
        </w:rPr>
      </w:pPr>
      <w:r w:rsidRPr="004B4FEC">
        <w:rPr>
          <w:rFonts w:ascii="Arial" w:hAnsi="Arial" w:cs="Arial"/>
          <w:sz w:val="21"/>
          <w:szCs w:val="21"/>
        </w:rPr>
        <w:t>V prípade vzniku škodovej udalosti je poistený povinný bezodkladne, ak tomu nebránia závažné okolnosti, nahlásiť vznik poistnej udalosti na Centrálny dispečing škôd (tel. 0850 111 566) alebo na ľubovoľnú organizačnú jednotku poisťov</w:t>
      </w:r>
      <w:r w:rsidR="00EB34BF" w:rsidRPr="004B4FEC">
        <w:rPr>
          <w:rFonts w:ascii="Arial" w:hAnsi="Arial" w:cs="Arial"/>
          <w:sz w:val="21"/>
          <w:szCs w:val="21"/>
        </w:rPr>
        <w:t>ne</w:t>
      </w:r>
      <w:r w:rsidRPr="004B4FEC">
        <w:rPr>
          <w:rFonts w:ascii="Arial" w:hAnsi="Arial" w:cs="Arial"/>
          <w:sz w:val="21"/>
          <w:szCs w:val="21"/>
        </w:rPr>
        <w:t xml:space="preserve"> a predložiť:</w:t>
      </w:r>
    </w:p>
    <w:p w:rsidR="00844028" w:rsidRPr="004B4FEC" w:rsidRDefault="00844028" w:rsidP="00176F0F">
      <w:pPr>
        <w:pStyle w:val="Zkladntext"/>
        <w:numPr>
          <w:ilvl w:val="0"/>
          <w:numId w:val="25"/>
        </w:numPr>
        <w:tabs>
          <w:tab w:val="clear" w:pos="284"/>
          <w:tab w:val="clear" w:pos="360"/>
          <w:tab w:val="num" w:pos="720"/>
        </w:tabs>
        <w:ind w:left="720"/>
        <w:rPr>
          <w:rFonts w:cs="Arial"/>
          <w:sz w:val="21"/>
          <w:szCs w:val="21"/>
        </w:rPr>
      </w:pPr>
      <w:r w:rsidRPr="004B4FEC">
        <w:rPr>
          <w:rFonts w:cs="Arial"/>
          <w:sz w:val="21"/>
          <w:szCs w:val="21"/>
        </w:rPr>
        <w:t>dôsledne vyplnené „Oznámenie o vzniku škody z poistenia zodpovednosti za škodu“ vrátane vyjadrenia, či svoju zodpovednosť uznáva a s uvedením dôvodov, pre ktoré ju uznáva alebo neuznáva,</w:t>
      </w:r>
    </w:p>
    <w:p w:rsidR="00844028" w:rsidRPr="004B4FEC" w:rsidRDefault="00844028" w:rsidP="00176F0F">
      <w:pPr>
        <w:pStyle w:val="Zkladntext"/>
        <w:numPr>
          <w:ilvl w:val="0"/>
          <w:numId w:val="25"/>
        </w:numPr>
        <w:tabs>
          <w:tab w:val="clear" w:pos="284"/>
          <w:tab w:val="clear" w:pos="360"/>
          <w:tab w:val="num" w:pos="720"/>
        </w:tabs>
        <w:ind w:left="720"/>
        <w:rPr>
          <w:rFonts w:cs="Arial"/>
          <w:sz w:val="21"/>
          <w:szCs w:val="21"/>
        </w:rPr>
      </w:pPr>
      <w:r w:rsidRPr="004B4FEC">
        <w:rPr>
          <w:rFonts w:cs="Arial"/>
          <w:sz w:val="21"/>
          <w:szCs w:val="21"/>
        </w:rPr>
        <w:lastRenderedPageBreak/>
        <w:t>zápis výpovede vodiča o okolnostiach vzniku škodovej udalosti a o rozsahu škody,</w:t>
      </w:r>
    </w:p>
    <w:p w:rsidR="00844028" w:rsidRPr="004B4FEC" w:rsidRDefault="00844028" w:rsidP="00176F0F">
      <w:pPr>
        <w:pStyle w:val="Zkladntext"/>
        <w:numPr>
          <w:ilvl w:val="0"/>
          <w:numId w:val="25"/>
        </w:numPr>
        <w:tabs>
          <w:tab w:val="clear" w:pos="284"/>
          <w:tab w:val="clear" w:pos="360"/>
          <w:tab w:val="num" w:pos="720"/>
        </w:tabs>
        <w:ind w:left="720"/>
        <w:rPr>
          <w:rFonts w:cs="Arial"/>
          <w:sz w:val="21"/>
          <w:szCs w:val="21"/>
        </w:rPr>
      </w:pPr>
      <w:r w:rsidRPr="004B4FEC">
        <w:rPr>
          <w:rFonts w:cs="Arial"/>
          <w:sz w:val="21"/>
          <w:szCs w:val="21"/>
        </w:rPr>
        <w:t>objednávku prepravy,</w:t>
      </w:r>
    </w:p>
    <w:p w:rsidR="00844028" w:rsidRPr="004B4FEC" w:rsidRDefault="00844028" w:rsidP="00176F0F">
      <w:pPr>
        <w:pStyle w:val="Zkladntext"/>
        <w:numPr>
          <w:ilvl w:val="0"/>
          <w:numId w:val="25"/>
        </w:numPr>
        <w:tabs>
          <w:tab w:val="clear" w:pos="284"/>
          <w:tab w:val="clear" w:pos="360"/>
          <w:tab w:val="num" w:pos="720"/>
        </w:tabs>
        <w:ind w:left="720"/>
        <w:rPr>
          <w:rFonts w:cs="Arial"/>
          <w:sz w:val="21"/>
          <w:szCs w:val="21"/>
        </w:rPr>
      </w:pPr>
      <w:r w:rsidRPr="004B4FEC">
        <w:rPr>
          <w:rFonts w:cs="Arial"/>
          <w:sz w:val="21"/>
          <w:szCs w:val="21"/>
        </w:rPr>
        <w:t>originál prepravnej listiny, resp. prepravnej zmluvy</w:t>
      </w:r>
    </w:p>
    <w:p w:rsidR="00844028" w:rsidRPr="004B4FEC" w:rsidRDefault="00844028" w:rsidP="00176F0F">
      <w:pPr>
        <w:pStyle w:val="Zkladntext"/>
        <w:numPr>
          <w:ilvl w:val="0"/>
          <w:numId w:val="25"/>
        </w:numPr>
        <w:tabs>
          <w:tab w:val="clear" w:pos="284"/>
          <w:tab w:val="clear" w:pos="360"/>
          <w:tab w:val="num" w:pos="720"/>
        </w:tabs>
        <w:ind w:left="720"/>
        <w:rPr>
          <w:rFonts w:cs="Arial"/>
          <w:sz w:val="21"/>
          <w:szCs w:val="21"/>
        </w:rPr>
      </w:pPr>
      <w:r w:rsidRPr="004B4FEC">
        <w:rPr>
          <w:rFonts w:cs="Arial"/>
          <w:sz w:val="21"/>
          <w:szCs w:val="21"/>
        </w:rPr>
        <w:t>tachografické kotúče,</w:t>
      </w:r>
    </w:p>
    <w:p w:rsidR="00844028" w:rsidRPr="004B4FEC" w:rsidRDefault="00844028" w:rsidP="00176F0F">
      <w:pPr>
        <w:pStyle w:val="Zkladntext"/>
        <w:numPr>
          <w:ilvl w:val="0"/>
          <w:numId w:val="25"/>
        </w:numPr>
        <w:tabs>
          <w:tab w:val="clear" w:pos="284"/>
          <w:tab w:val="clear" w:pos="360"/>
          <w:tab w:val="num" w:pos="720"/>
        </w:tabs>
        <w:ind w:left="720"/>
        <w:rPr>
          <w:rFonts w:cs="Arial"/>
          <w:sz w:val="21"/>
          <w:szCs w:val="21"/>
        </w:rPr>
      </w:pPr>
      <w:r w:rsidRPr="004B4FEC">
        <w:rPr>
          <w:rFonts w:cs="Arial"/>
          <w:sz w:val="21"/>
          <w:szCs w:val="21"/>
        </w:rPr>
        <w:t>fotodokumentáciu,</w:t>
      </w:r>
    </w:p>
    <w:p w:rsidR="00844028" w:rsidRPr="004B4FEC" w:rsidRDefault="00844028" w:rsidP="00176F0F">
      <w:pPr>
        <w:pStyle w:val="Zkladntext"/>
        <w:numPr>
          <w:ilvl w:val="0"/>
          <w:numId w:val="25"/>
        </w:numPr>
        <w:tabs>
          <w:tab w:val="clear" w:pos="284"/>
          <w:tab w:val="clear" w:pos="360"/>
          <w:tab w:val="num" w:pos="720"/>
        </w:tabs>
        <w:ind w:left="720"/>
        <w:rPr>
          <w:rFonts w:cs="Arial"/>
          <w:sz w:val="21"/>
          <w:szCs w:val="21"/>
        </w:rPr>
      </w:pPr>
      <w:r w:rsidRPr="004B4FEC">
        <w:rPr>
          <w:rFonts w:cs="Arial"/>
          <w:sz w:val="21"/>
          <w:szCs w:val="21"/>
        </w:rPr>
        <w:t>faktúru, kde je uvedená hodnota zásielky v mieste jej prevzatia na prepravu,</w:t>
      </w:r>
    </w:p>
    <w:p w:rsidR="00844028" w:rsidRPr="004B4FEC" w:rsidRDefault="00844028" w:rsidP="00176F0F">
      <w:pPr>
        <w:pStyle w:val="Zkladntext"/>
        <w:numPr>
          <w:ilvl w:val="0"/>
          <w:numId w:val="25"/>
        </w:numPr>
        <w:tabs>
          <w:tab w:val="clear" w:pos="284"/>
          <w:tab w:val="clear" w:pos="360"/>
          <w:tab w:val="num" w:pos="720"/>
        </w:tabs>
        <w:ind w:left="720"/>
        <w:rPr>
          <w:rFonts w:cs="Arial"/>
          <w:sz w:val="21"/>
          <w:szCs w:val="21"/>
        </w:rPr>
      </w:pPr>
      <w:r w:rsidRPr="004B4FEC">
        <w:rPr>
          <w:rFonts w:cs="Arial"/>
          <w:sz w:val="21"/>
          <w:szCs w:val="21"/>
        </w:rPr>
        <w:t>dodací list k faktúre, v ktorom je uvedená špecifikácia zásielky - množstvo, počet kusov,</w:t>
      </w:r>
    </w:p>
    <w:p w:rsidR="00844028" w:rsidRPr="004B4FEC" w:rsidRDefault="00844028" w:rsidP="00176F0F">
      <w:pPr>
        <w:pStyle w:val="Zkladntext"/>
        <w:numPr>
          <w:ilvl w:val="0"/>
          <w:numId w:val="25"/>
        </w:numPr>
        <w:tabs>
          <w:tab w:val="clear" w:pos="284"/>
          <w:tab w:val="clear" w:pos="360"/>
          <w:tab w:val="num" w:pos="720"/>
        </w:tabs>
        <w:ind w:left="720"/>
        <w:rPr>
          <w:rFonts w:cs="Arial"/>
          <w:sz w:val="21"/>
          <w:szCs w:val="21"/>
        </w:rPr>
      </w:pPr>
      <w:r w:rsidRPr="004B4FEC">
        <w:rPr>
          <w:rFonts w:cs="Arial"/>
          <w:sz w:val="21"/>
          <w:szCs w:val="21"/>
        </w:rPr>
        <w:t xml:space="preserve">doklad o zadržaní platby odosielateľa poistenému za prepravu zásielky, </w:t>
      </w:r>
    </w:p>
    <w:p w:rsidR="00844028" w:rsidRPr="004B4FEC" w:rsidRDefault="00844028" w:rsidP="00176F0F">
      <w:pPr>
        <w:pStyle w:val="Zkladntext"/>
        <w:numPr>
          <w:ilvl w:val="0"/>
          <w:numId w:val="25"/>
        </w:numPr>
        <w:tabs>
          <w:tab w:val="clear" w:pos="284"/>
          <w:tab w:val="clear" w:pos="360"/>
          <w:tab w:val="num" w:pos="720"/>
        </w:tabs>
        <w:ind w:left="720"/>
        <w:rPr>
          <w:rFonts w:cs="Arial"/>
          <w:sz w:val="21"/>
          <w:szCs w:val="21"/>
        </w:rPr>
      </w:pPr>
      <w:r w:rsidRPr="004B4FEC">
        <w:rPr>
          <w:rFonts w:cs="Arial"/>
          <w:sz w:val="21"/>
          <w:szCs w:val="21"/>
        </w:rPr>
        <w:t>súpis škôd na poškodených, odcudzených a zničených veciach,</w:t>
      </w:r>
    </w:p>
    <w:p w:rsidR="00844028" w:rsidRPr="004B4FEC" w:rsidRDefault="00844028" w:rsidP="00176F0F">
      <w:pPr>
        <w:pStyle w:val="Zkladntext"/>
        <w:numPr>
          <w:ilvl w:val="0"/>
          <w:numId w:val="25"/>
        </w:numPr>
        <w:tabs>
          <w:tab w:val="clear" w:pos="284"/>
          <w:tab w:val="clear" w:pos="360"/>
          <w:tab w:val="num" w:pos="720"/>
        </w:tabs>
        <w:ind w:left="720"/>
        <w:rPr>
          <w:rFonts w:cs="Arial"/>
          <w:sz w:val="21"/>
          <w:szCs w:val="21"/>
        </w:rPr>
      </w:pPr>
      <w:r w:rsidRPr="004B4FEC">
        <w:rPr>
          <w:rFonts w:cs="Arial"/>
          <w:sz w:val="21"/>
          <w:szCs w:val="21"/>
        </w:rPr>
        <w:t>nadobúdacie doklady od poškodených vecí,</w:t>
      </w:r>
    </w:p>
    <w:p w:rsidR="00844028" w:rsidRPr="004B4FEC" w:rsidRDefault="00844028" w:rsidP="00176F0F">
      <w:pPr>
        <w:pStyle w:val="Zkladntext"/>
        <w:numPr>
          <w:ilvl w:val="0"/>
          <w:numId w:val="25"/>
        </w:numPr>
        <w:tabs>
          <w:tab w:val="clear" w:pos="284"/>
          <w:tab w:val="clear" w:pos="360"/>
          <w:tab w:val="num" w:pos="720"/>
        </w:tabs>
        <w:ind w:left="720"/>
        <w:rPr>
          <w:rFonts w:cs="Arial"/>
          <w:sz w:val="21"/>
          <w:szCs w:val="21"/>
        </w:rPr>
      </w:pPr>
      <w:r w:rsidRPr="004B4FEC">
        <w:rPr>
          <w:rFonts w:cs="Arial"/>
          <w:sz w:val="21"/>
          <w:szCs w:val="21"/>
        </w:rPr>
        <w:t>iné doklady, ktoré si poisťovňa v tejto súvislosti vyžiada.</w:t>
      </w:r>
    </w:p>
    <w:p w:rsidR="00844028" w:rsidRPr="004B4FEC" w:rsidRDefault="00844028" w:rsidP="00875625">
      <w:pPr>
        <w:numPr>
          <w:ilvl w:val="0"/>
          <w:numId w:val="16"/>
        </w:numPr>
        <w:tabs>
          <w:tab w:val="clear" w:pos="720"/>
          <w:tab w:val="num" w:pos="360"/>
        </w:tabs>
        <w:spacing w:before="120"/>
        <w:ind w:left="360"/>
        <w:jc w:val="both"/>
        <w:rPr>
          <w:rFonts w:ascii="Arial" w:hAnsi="Arial" w:cs="Arial"/>
          <w:sz w:val="21"/>
          <w:szCs w:val="21"/>
        </w:rPr>
      </w:pPr>
      <w:r w:rsidRPr="004B4FEC">
        <w:rPr>
          <w:rFonts w:ascii="Arial" w:hAnsi="Arial" w:cs="Arial"/>
          <w:sz w:val="21"/>
          <w:szCs w:val="21"/>
        </w:rPr>
        <w:t>Ďalej je poistený povinný:</w:t>
      </w:r>
    </w:p>
    <w:p w:rsidR="00844028" w:rsidRPr="004B4FEC" w:rsidRDefault="00844028" w:rsidP="00875625">
      <w:pPr>
        <w:pStyle w:val="Zkladntext"/>
        <w:numPr>
          <w:ilvl w:val="0"/>
          <w:numId w:val="19"/>
        </w:numPr>
        <w:tabs>
          <w:tab w:val="clear" w:pos="284"/>
          <w:tab w:val="clear" w:pos="360"/>
          <w:tab w:val="num" w:pos="720"/>
        </w:tabs>
        <w:ind w:left="720"/>
        <w:rPr>
          <w:rFonts w:cs="Arial"/>
          <w:sz w:val="21"/>
          <w:szCs w:val="21"/>
        </w:rPr>
      </w:pPr>
      <w:r w:rsidRPr="004B4FEC">
        <w:rPr>
          <w:rFonts w:cs="Arial"/>
          <w:sz w:val="21"/>
          <w:szCs w:val="21"/>
        </w:rPr>
        <w:t>ak vznikne poistná udalosť, vykonať všetky nevyhnutné a účelné opatrenia na zmiernenie následkov tejto škody, alebo na to, aby sa vzniknutá škoda nezväčšila,</w:t>
      </w:r>
    </w:p>
    <w:p w:rsidR="00844028" w:rsidRPr="004B4FEC" w:rsidRDefault="00844028" w:rsidP="00875625">
      <w:pPr>
        <w:pStyle w:val="Zkladntext"/>
        <w:numPr>
          <w:ilvl w:val="0"/>
          <w:numId w:val="19"/>
        </w:numPr>
        <w:tabs>
          <w:tab w:val="clear" w:pos="284"/>
          <w:tab w:val="clear" w:pos="360"/>
          <w:tab w:val="num" w:pos="720"/>
        </w:tabs>
        <w:ind w:left="720"/>
        <w:rPr>
          <w:rFonts w:cs="Arial"/>
          <w:sz w:val="21"/>
          <w:szCs w:val="21"/>
        </w:rPr>
      </w:pPr>
      <w:r w:rsidRPr="004B4FEC">
        <w:rPr>
          <w:rFonts w:cs="Arial"/>
          <w:sz w:val="21"/>
          <w:szCs w:val="21"/>
        </w:rPr>
        <w:t xml:space="preserve">každú dopravnú nehodu a stratu zásielky nahlásiť najbližšiemu oddeleniu </w:t>
      </w:r>
      <w:r w:rsidR="00390AF4" w:rsidRPr="004B4FEC">
        <w:rPr>
          <w:rFonts w:cs="Arial"/>
          <w:sz w:val="21"/>
          <w:szCs w:val="21"/>
        </w:rPr>
        <w:t>Policajného zboru SR</w:t>
      </w:r>
      <w:r w:rsidRPr="004B4FEC">
        <w:rPr>
          <w:rFonts w:cs="Arial"/>
          <w:sz w:val="21"/>
          <w:szCs w:val="21"/>
        </w:rPr>
        <w:t xml:space="preserve"> a vyžiadať si správu polície,</w:t>
      </w:r>
    </w:p>
    <w:p w:rsidR="00844028" w:rsidRPr="004B4FEC" w:rsidRDefault="00844028" w:rsidP="00875625">
      <w:pPr>
        <w:pStyle w:val="Zkladntext"/>
        <w:numPr>
          <w:ilvl w:val="0"/>
          <w:numId w:val="19"/>
        </w:numPr>
        <w:tabs>
          <w:tab w:val="clear" w:pos="284"/>
          <w:tab w:val="clear" w:pos="360"/>
          <w:tab w:val="num" w:pos="720"/>
        </w:tabs>
        <w:ind w:left="720"/>
        <w:rPr>
          <w:rFonts w:cs="Arial"/>
          <w:sz w:val="21"/>
          <w:szCs w:val="21"/>
        </w:rPr>
      </w:pPr>
      <w:r w:rsidRPr="004B4FEC">
        <w:rPr>
          <w:rFonts w:cs="Arial"/>
          <w:sz w:val="21"/>
          <w:szCs w:val="21"/>
        </w:rPr>
        <w:t>ak sa zistí poškodenie alebo strata zásielky pri jej vykládke, žiadať na mieste spísanie zápisu o rozsahu škody (komerčný zápis), zápis potvrdiť spolu s príjemcom vlastnoručným podpisom,</w:t>
      </w:r>
    </w:p>
    <w:p w:rsidR="00844028" w:rsidRPr="004B4FEC" w:rsidRDefault="00844028" w:rsidP="00875625">
      <w:pPr>
        <w:pStyle w:val="Zkladntext"/>
        <w:numPr>
          <w:ilvl w:val="0"/>
          <w:numId w:val="19"/>
        </w:numPr>
        <w:tabs>
          <w:tab w:val="clear" w:pos="284"/>
          <w:tab w:val="clear" w:pos="360"/>
          <w:tab w:val="num" w:pos="720"/>
        </w:tabs>
        <w:ind w:left="720"/>
        <w:rPr>
          <w:rFonts w:cs="Arial"/>
          <w:sz w:val="21"/>
          <w:szCs w:val="21"/>
        </w:rPr>
      </w:pPr>
      <w:r w:rsidRPr="004B4FEC">
        <w:rPr>
          <w:rFonts w:cs="Arial"/>
          <w:sz w:val="21"/>
          <w:szCs w:val="21"/>
        </w:rPr>
        <w:t>ak sa o škode dozvie počas prepravy alebo po vykládke, spojiť sa bez meškania s poisťovňou, aby mohla zabezpečiť zistenie rozsahu poškodenia zásielky,</w:t>
      </w:r>
    </w:p>
    <w:p w:rsidR="00844028" w:rsidRPr="004B4FEC" w:rsidRDefault="00844028" w:rsidP="00875625">
      <w:pPr>
        <w:pStyle w:val="Zkladntext"/>
        <w:numPr>
          <w:ilvl w:val="0"/>
          <w:numId w:val="19"/>
        </w:numPr>
        <w:tabs>
          <w:tab w:val="clear" w:pos="284"/>
          <w:tab w:val="clear" w:pos="360"/>
          <w:tab w:val="num" w:pos="720"/>
        </w:tabs>
        <w:ind w:left="720"/>
        <w:rPr>
          <w:rFonts w:cs="Arial"/>
          <w:sz w:val="21"/>
          <w:szCs w:val="21"/>
        </w:rPr>
      </w:pPr>
      <w:r w:rsidRPr="004B4FEC">
        <w:rPr>
          <w:rFonts w:cs="Arial"/>
          <w:sz w:val="21"/>
          <w:szCs w:val="21"/>
        </w:rPr>
        <w:t>poskytnúť poisťovni pravdivé údaje a informácie o okolnostiach vzniku poistnej udalosti,</w:t>
      </w:r>
    </w:p>
    <w:p w:rsidR="00844028" w:rsidRPr="004B4FEC" w:rsidRDefault="00844028" w:rsidP="00875625">
      <w:pPr>
        <w:pStyle w:val="Zkladntext"/>
        <w:numPr>
          <w:ilvl w:val="0"/>
          <w:numId w:val="19"/>
        </w:numPr>
        <w:tabs>
          <w:tab w:val="clear" w:pos="284"/>
          <w:tab w:val="clear" w:pos="360"/>
          <w:tab w:val="num" w:pos="720"/>
        </w:tabs>
        <w:ind w:left="720"/>
        <w:rPr>
          <w:rFonts w:cs="Arial"/>
          <w:sz w:val="21"/>
          <w:szCs w:val="21"/>
        </w:rPr>
      </w:pPr>
      <w:r w:rsidRPr="004B4FEC">
        <w:rPr>
          <w:rFonts w:cs="Arial"/>
          <w:sz w:val="21"/>
          <w:szCs w:val="21"/>
        </w:rPr>
        <w:t>v konaní o náhrade škody, úhradu ktorej si bude nárokovať v poisťovni, postupovať v súlade s pokynmi poisťovne, najmä nesmie bez súhlasu poisťovne uznať svoju zodpovednosť za škodu na zásielke, rokovať o usporiadaní nárokov na náhradu, vyplatiť odškodné.</w:t>
      </w:r>
    </w:p>
    <w:p w:rsidR="00844028" w:rsidRPr="004B4FEC" w:rsidRDefault="00844028" w:rsidP="00875625">
      <w:pPr>
        <w:numPr>
          <w:ilvl w:val="0"/>
          <w:numId w:val="16"/>
        </w:numPr>
        <w:tabs>
          <w:tab w:val="clear" w:pos="720"/>
          <w:tab w:val="num" w:pos="360"/>
        </w:tabs>
        <w:spacing w:before="120"/>
        <w:ind w:left="360"/>
        <w:jc w:val="both"/>
        <w:rPr>
          <w:rFonts w:ascii="Arial" w:hAnsi="Arial" w:cs="Arial"/>
          <w:sz w:val="21"/>
          <w:szCs w:val="21"/>
        </w:rPr>
      </w:pPr>
      <w:r w:rsidRPr="004B4FEC">
        <w:rPr>
          <w:rFonts w:ascii="Arial" w:hAnsi="Arial" w:cs="Arial"/>
          <w:sz w:val="21"/>
          <w:szCs w:val="21"/>
        </w:rPr>
        <w:t>Ak poistený porušil alebo nedodržal povinnosti uvedené v tomto článku, má poisťovňa voči nemu právo na primeranú náhradu vyplateného poistného plnenia.</w:t>
      </w:r>
    </w:p>
    <w:p w:rsidR="0012236F" w:rsidRPr="004B4FEC" w:rsidRDefault="0012236F" w:rsidP="0012236F">
      <w:pPr>
        <w:jc w:val="both"/>
        <w:rPr>
          <w:rFonts w:ascii="Arial" w:hAnsi="Arial" w:cs="Arial"/>
          <w:sz w:val="21"/>
          <w:szCs w:val="21"/>
        </w:rPr>
      </w:pPr>
    </w:p>
    <w:p w:rsidR="001731E1" w:rsidRPr="004B4FEC" w:rsidRDefault="001731E1" w:rsidP="0012236F">
      <w:pPr>
        <w:jc w:val="both"/>
        <w:rPr>
          <w:rFonts w:ascii="Arial" w:hAnsi="Arial" w:cs="Arial"/>
          <w:sz w:val="21"/>
          <w:szCs w:val="21"/>
        </w:rPr>
      </w:pPr>
    </w:p>
    <w:p w:rsidR="00457617" w:rsidRPr="004B4FEC" w:rsidRDefault="00457617" w:rsidP="00436DD5">
      <w:pPr>
        <w:rPr>
          <w:rFonts w:ascii="Arial" w:hAnsi="Arial" w:cs="Arial"/>
          <w:sz w:val="21"/>
          <w:szCs w:val="21"/>
        </w:rPr>
      </w:pPr>
    </w:p>
    <w:p w:rsidR="00457617" w:rsidRPr="004B4FEC" w:rsidRDefault="00457617" w:rsidP="00457617">
      <w:pPr>
        <w:jc w:val="both"/>
        <w:rPr>
          <w:rFonts w:ascii="Arial" w:hAnsi="Arial" w:cs="Arial"/>
          <w:sz w:val="21"/>
          <w:szCs w:val="21"/>
        </w:rPr>
      </w:pPr>
      <w:r w:rsidRPr="004B4FEC">
        <w:rPr>
          <w:rFonts w:ascii="Arial" w:hAnsi="Arial" w:cs="Arial"/>
          <w:sz w:val="21"/>
          <w:szCs w:val="21"/>
        </w:rPr>
        <w:t xml:space="preserve">V </w:t>
      </w:r>
      <w:bookmarkStart w:id="7" w:name="Text53"/>
      <w:r w:rsidR="00527057" w:rsidRPr="004B4FEC">
        <w:rPr>
          <w:rFonts w:ascii="Arial" w:hAnsi="Arial" w:cs="Arial"/>
          <w:sz w:val="21"/>
          <w:szCs w:val="21"/>
        </w:rPr>
        <w:fldChar w:fldCharType="begin">
          <w:ffData>
            <w:name w:val="Text53"/>
            <w:enabled/>
            <w:calcOnExit w:val="0"/>
            <w:textInput/>
          </w:ffData>
        </w:fldChar>
      </w:r>
      <w:r w:rsidR="00527057" w:rsidRPr="004B4FEC">
        <w:rPr>
          <w:rFonts w:ascii="Arial" w:hAnsi="Arial" w:cs="Arial"/>
          <w:sz w:val="21"/>
          <w:szCs w:val="21"/>
        </w:rPr>
        <w:instrText xml:space="preserve"> FORMTEXT </w:instrText>
      </w:r>
      <w:r w:rsidR="00527057" w:rsidRPr="004B4FEC">
        <w:rPr>
          <w:rFonts w:ascii="Arial" w:hAnsi="Arial" w:cs="Arial"/>
          <w:sz w:val="21"/>
          <w:szCs w:val="21"/>
        </w:rPr>
      </w:r>
      <w:r w:rsidR="00527057" w:rsidRPr="004B4FEC">
        <w:rPr>
          <w:rFonts w:ascii="Arial" w:hAnsi="Arial" w:cs="Arial"/>
          <w:sz w:val="21"/>
          <w:szCs w:val="21"/>
        </w:rPr>
        <w:fldChar w:fldCharType="separate"/>
      </w:r>
      <w:r w:rsidR="00774192" w:rsidRPr="004B4FEC">
        <w:rPr>
          <w:rFonts w:ascii="Arial" w:hAnsi="Arial" w:cs="Arial"/>
          <w:sz w:val="21"/>
          <w:szCs w:val="21"/>
        </w:rPr>
        <w:t> </w:t>
      </w:r>
      <w:r w:rsidR="00774192" w:rsidRPr="004B4FEC">
        <w:rPr>
          <w:rFonts w:ascii="Arial" w:hAnsi="Arial" w:cs="Arial"/>
          <w:sz w:val="21"/>
          <w:szCs w:val="21"/>
        </w:rPr>
        <w:t> </w:t>
      </w:r>
      <w:r w:rsidR="00774192" w:rsidRPr="004B4FEC">
        <w:rPr>
          <w:rFonts w:ascii="Arial" w:hAnsi="Arial" w:cs="Arial"/>
          <w:sz w:val="21"/>
          <w:szCs w:val="21"/>
        </w:rPr>
        <w:t> </w:t>
      </w:r>
      <w:r w:rsidR="00774192" w:rsidRPr="004B4FEC">
        <w:rPr>
          <w:rFonts w:ascii="Arial" w:hAnsi="Arial" w:cs="Arial"/>
          <w:sz w:val="21"/>
          <w:szCs w:val="21"/>
        </w:rPr>
        <w:t> </w:t>
      </w:r>
      <w:r w:rsidR="00774192" w:rsidRPr="004B4FEC">
        <w:rPr>
          <w:rFonts w:ascii="Arial" w:hAnsi="Arial" w:cs="Arial"/>
          <w:sz w:val="21"/>
          <w:szCs w:val="21"/>
        </w:rPr>
        <w:t> </w:t>
      </w:r>
      <w:r w:rsidR="00527057" w:rsidRPr="004B4FEC">
        <w:rPr>
          <w:rFonts w:ascii="Arial" w:hAnsi="Arial" w:cs="Arial"/>
          <w:sz w:val="21"/>
          <w:szCs w:val="21"/>
        </w:rPr>
        <w:fldChar w:fldCharType="end"/>
      </w:r>
      <w:bookmarkEnd w:id="7"/>
      <w:r w:rsidR="0009079C" w:rsidRPr="004B4FEC">
        <w:rPr>
          <w:rFonts w:ascii="Arial" w:hAnsi="Arial" w:cs="Arial"/>
          <w:sz w:val="21"/>
          <w:szCs w:val="21"/>
        </w:rPr>
        <w:t xml:space="preserve">, </w:t>
      </w:r>
      <w:r w:rsidRPr="004B4FEC">
        <w:rPr>
          <w:rFonts w:ascii="Arial" w:hAnsi="Arial" w:cs="Arial"/>
          <w:sz w:val="21"/>
          <w:szCs w:val="21"/>
        </w:rPr>
        <w:t xml:space="preserve">dňa </w:t>
      </w:r>
      <w:bookmarkStart w:id="8" w:name="Text54"/>
      <w:r w:rsidR="00527057" w:rsidRPr="004B4FEC">
        <w:rPr>
          <w:rFonts w:ascii="Arial" w:hAnsi="Arial" w:cs="Arial"/>
          <w:sz w:val="21"/>
          <w:szCs w:val="21"/>
        </w:rPr>
        <w:fldChar w:fldCharType="begin">
          <w:ffData>
            <w:name w:val="Text54"/>
            <w:enabled/>
            <w:calcOnExit w:val="0"/>
            <w:textInput/>
          </w:ffData>
        </w:fldChar>
      </w:r>
      <w:r w:rsidR="00527057" w:rsidRPr="004B4FEC">
        <w:rPr>
          <w:rFonts w:ascii="Arial" w:hAnsi="Arial" w:cs="Arial"/>
          <w:sz w:val="21"/>
          <w:szCs w:val="21"/>
        </w:rPr>
        <w:instrText xml:space="preserve"> FORMTEXT </w:instrText>
      </w:r>
      <w:r w:rsidR="00527057" w:rsidRPr="004B4FEC">
        <w:rPr>
          <w:rFonts w:ascii="Arial" w:hAnsi="Arial" w:cs="Arial"/>
          <w:sz w:val="21"/>
          <w:szCs w:val="21"/>
        </w:rPr>
      </w:r>
      <w:r w:rsidR="00527057" w:rsidRPr="004B4FEC">
        <w:rPr>
          <w:rFonts w:ascii="Arial" w:hAnsi="Arial" w:cs="Arial"/>
          <w:sz w:val="21"/>
          <w:szCs w:val="21"/>
        </w:rPr>
        <w:fldChar w:fldCharType="separate"/>
      </w:r>
      <w:r w:rsidR="00774192" w:rsidRPr="004B4FEC">
        <w:rPr>
          <w:rFonts w:ascii="Arial" w:hAnsi="Arial" w:cs="Arial"/>
          <w:sz w:val="21"/>
          <w:szCs w:val="21"/>
        </w:rPr>
        <w:t> </w:t>
      </w:r>
      <w:r w:rsidR="00774192" w:rsidRPr="004B4FEC">
        <w:rPr>
          <w:rFonts w:ascii="Arial" w:hAnsi="Arial" w:cs="Arial"/>
          <w:sz w:val="21"/>
          <w:szCs w:val="21"/>
        </w:rPr>
        <w:t> </w:t>
      </w:r>
      <w:r w:rsidR="00774192" w:rsidRPr="004B4FEC">
        <w:rPr>
          <w:rFonts w:ascii="Arial" w:hAnsi="Arial" w:cs="Arial"/>
          <w:sz w:val="21"/>
          <w:szCs w:val="21"/>
        </w:rPr>
        <w:t> </w:t>
      </w:r>
      <w:r w:rsidR="00774192" w:rsidRPr="004B4FEC">
        <w:rPr>
          <w:rFonts w:ascii="Arial" w:hAnsi="Arial" w:cs="Arial"/>
          <w:sz w:val="21"/>
          <w:szCs w:val="21"/>
        </w:rPr>
        <w:t> </w:t>
      </w:r>
      <w:r w:rsidR="00774192" w:rsidRPr="004B4FEC">
        <w:rPr>
          <w:rFonts w:ascii="Arial" w:hAnsi="Arial" w:cs="Arial"/>
          <w:sz w:val="21"/>
          <w:szCs w:val="21"/>
        </w:rPr>
        <w:t> </w:t>
      </w:r>
      <w:r w:rsidR="00527057" w:rsidRPr="004B4FEC">
        <w:rPr>
          <w:rFonts w:ascii="Arial" w:hAnsi="Arial" w:cs="Arial"/>
          <w:sz w:val="21"/>
          <w:szCs w:val="21"/>
        </w:rPr>
        <w:fldChar w:fldCharType="end"/>
      </w:r>
      <w:bookmarkEnd w:id="8"/>
    </w:p>
    <w:p w:rsidR="0009079C" w:rsidRPr="004B4FEC" w:rsidRDefault="0009079C" w:rsidP="00457617">
      <w:pPr>
        <w:jc w:val="both"/>
        <w:rPr>
          <w:rFonts w:ascii="Arial" w:hAnsi="Arial" w:cs="Arial"/>
          <w:sz w:val="21"/>
          <w:szCs w:val="21"/>
        </w:rPr>
      </w:pPr>
    </w:p>
    <w:p w:rsidR="0009079C" w:rsidRPr="004B4FEC" w:rsidRDefault="0009079C" w:rsidP="00457617">
      <w:pPr>
        <w:jc w:val="both"/>
        <w:rPr>
          <w:rFonts w:ascii="Arial" w:hAnsi="Arial" w:cs="Arial"/>
          <w:sz w:val="21"/>
          <w:szCs w:val="21"/>
        </w:rPr>
      </w:pPr>
    </w:p>
    <w:p w:rsidR="00BB2EBD" w:rsidRPr="004B4FEC" w:rsidRDefault="00BB2EBD" w:rsidP="00457617">
      <w:pPr>
        <w:jc w:val="both"/>
        <w:rPr>
          <w:rFonts w:ascii="Arial" w:hAnsi="Arial" w:cs="Arial"/>
          <w:sz w:val="21"/>
          <w:szCs w:val="21"/>
        </w:rPr>
      </w:pPr>
    </w:p>
    <w:p w:rsidR="001731E1" w:rsidRPr="004B4FEC" w:rsidRDefault="001731E1" w:rsidP="00457617">
      <w:pPr>
        <w:jc w:val="both"/>
        <w:rPr>
          <w:rFonts w:ascii="Arial" w:hAnsi="Arial" w:cs="Arial"/>
          <w:sz w:val="21"/>
          <w:szCs w:val="21"/>
        </w:rPr>
      </w:pPr>
    </w:p>
    <w:p w:rsidR="001731E1" w:rsidRPr="004B4FEC" w:rsidRDefault="001731E1" w:rsidP="00457617">
      <w:pPr>
        <w:jc w:val="both"/>
        <w:rPr>
          <w:rFonts w:ascii="Arial" w:hAnsi="Arial" w:cs="Arial"/>
          <w:sz w:val="21"/>
          <w:szCs w:val="21"/>
        </w:rPr>
      </w:pPr>
    </w:p>
    <w:p w:rsidR="00EC7E9D" w:rsidRPr="004B4FEC" w:rsidRDefault="00EC7E9D" w:rsidP="00457617">
      <w:pPr>
        <w:jc w:val="both"/>
        <w:rPr>
          <w:rFonts w:ascii="Arial" w:hAnsi="Arial" w:cs="Arial"/>
          <w:sz w:val="21"/>
          <w:szCs w:val="21"/>
        </w:rPr>
      </w:pPr>
    </w:p>
    <w:p w:rsidR="00457617" w:rsidRPr="004B4FEC" w:rsidRDefault="00457617" w:rsidP="00457617">
      <w:pPr>
        <w:jc w:val="both"/>
        <w:rPr>
          <w:rFonts w:ascii="Arial" w:hAnsi="Arial" w:cs="Arial"/>
          <w:sz w:val="21"/>
          <w:szCs w:val="21"/>
        </w:rPr>
      </w:pPr>
    </w:p>
    <w:p w:rsidR="00457617" w:rsidRPr="004B4FEC" w:rsidRDefault="00457617" w:rsidP="00457617">
      <w:pPr>
        <w:jc w:val="both"/>
        <w:rPr>
          <w:rFonts w:ascii="Arial" w:hAnsi="Arial" w:cs="Arial"/>
          <w:sz w:val="21"/>
          <w:szCs w:val="21"/>
        </w:rPr>
      </w:pPr>
    </w:p>
    <w:p w:rsidR="0009079C" w:rsidRPr="004B4FEC" w:rsidRDefault="00CD4953" w:rsidP="00CD4953">
      <w:pPr>
        <w:ind w:left="-284"/>
        <w:jc w:val="both"/>
        <w:rPr>
          <w:rFonts w:ascii="Arial" w:hAnsi="Arial" w:cs="Arial"/>
          <w:sz w:val="21"/>
          <w:szCs w:val="21"/>
        </w:rPr>
      </w:pPr>
      <w:r w:rsidRPr="004B4FEC">
        <w:rPr>
          <w:rFonts w:ascii="Arial" w:hAnsi="Arial" w:cs="Arial"/>
          <w:sz w:val="21"/>
          <w:szCs w:val="21"/>
        </w:rPr>
        <w:t xml:space="preserve">      .</w:t>
      </w:r>
      <w:r w:rsidR="00457617" w:rsidRPr="004B4FEC">
        <w:rPr>
          <w:rFonts w:ascii="Arial" w:hAnsi="Arial" w:cs="Arial"/>
          <w:sz w:val="21"/>
          <w:szCs w:val="21"/>
        </w:rPr>
        <w:t>.............................</w:t>
      </w:r>
      <w:r w:rsidR="0009079C" w:rsidRPr="004B4FEC">
        <w:rPr>
          <w:rFonts w:ascii="Arial" w:hAnsi="Arial" w:cs="Arial"/>
          <w:sz w:val="21"/>
          <w:szCs w:val="21"/>
        </w:rPr>
        <w:t>....</w:t>
      </w:r>
      <w:r w:rsidR="002B704B" w:rsidRPr="004B4FEC">
        <w:rPr>
          <w:rFonts w:ascii="Arial" w:hAnsi="Arial" w:cs="Arial"/>
          <w:sz w:val="21"/>
          <w:szCs w:val="21"/>
        </w:rPr>
        <w:t>...</w:t>
      </w:r>
      <w:r w:rsidR="00457617" w:rsidRPr="004B4FEC">
        <w:rPr>
          <w:rFonts w:ascii="Arial" w:hAnsi="Arial" w:cs="Arial"/>
          <w:sz w:val="21"/>
          <w:szCs w:val="21"/>
        </w:rPr>
        <w:t>.......................</w:t>
      </w:r>
      <w:r w:rsidR="00457617" w:rsidRPr="004B4FEC">
        <w:rPr>
          <w:rFonts w:ascii="Arial" w:hAnsi="Arial" w:cs="Arial"/>
          <w:sz w:val="21"/>
          <w:szCs w:val="21"/>
        </w:rPr>
        <w:tab/>
      </w:r>
      <w:r w:rsidR="00472D53" w:rsidRPr="004B4FEC">
        <w:rPr>
          <w:rFonts w:ascii="Arial" w:hAnsi="Arial" w:cs="Arial"/>
          <w:sz w:val="21"/>
          <w:szCs w:val="21"/>
        </w:rPr>
        <w:tab/>
      </w:r>
      <w:r w:rsidR="001731E1" w:rsidRPr="004B4FEC">
        <w:rPr>
          <w:rFonts w:ascii="Arial" w:hAnsi="Arial" w:cs="Arial"/>
          <w:sz w:val="21"/>
          <w:szCs w:val="21"/>
        </w:rPr>
        <w:tab/>
      </w:r>
      <w:r w:rsidR="00457617" w:rsidRPr="004B4FEC">
        <w:rPr>
          <w:rFonts w:ascii="Arial" w:hAnsi="Arial" w:cs="Arial"/>
          <w:sz w:val="21"/>
          <w:szCs w:val="21"/>
        </w:rPr>
        <w:tab/>
      </w:r>
      <w:r w:rsidRPr="004B4FEC">
        <w:rPr>
          <w:rFonts w:ascii="Arial" w:hAnsi="Arial" w:cs="Arial"/>
          <w:sz w:val="21"/>
          <w:szCs w:val="21"/>
        </w:rPr>
        <w:t>.......................................................</w:t>
      </w:r>
    </w:p>
    <w:p w:rsidR="0009079C" w:rsidRPr="004B4FEC" w:rsidRDefault="00CD4953" w:rsidP="002B704B">
      <w:pPr>
        <w:ind w:left="180"/>
        <w:jc w:val="both"/>
        <w:rPr>
          <w:rFonts w:ascii="Arial" w:hAnsi="Arial" w:cs="Arial"/>
          <w:sz w:val="21"/>
          <w:szCs w:val="21"/>
        </w:rPr>
      </w:pPr>
      <w:r w:rsidRPr="004B4FEC">
        <w:rPr>
          <w:rFonts w:ascii="Arial" w:hAnsi="Arial" w:cs="Arial"/>
          <w:sz w:val="21"/>
          <w:szCs w:val="21"/>
        </w:rPr>
        <w:t xml:space="preserve">     </w:t>
      </w:r>
      <w:r w:rsidR="0009079C" w:rsidRPr="004B4FEC">
        <w:rPr>
          <w:rFonts w:ascii="Arial" w:hAnsi="Arial" w:cs="Arial"/>
          <w:sz w:val="21"/>
          <w:szCs w:val="21"/>
        </w:rPr>
        <w:t>KOMUNÁLNA poisťovňa, a.s.</w:t>
      </w:r>
      <w:r w:rsidR="00472D53" w:rsidRPr="004B4FEC">
        <w:rPr>
          <w:rFonts w:ascii="Arial" w:hAnsi="Arial" w:cs="Arial"/>
          <w:sz w:val="21"/>
          <w:szCs w:val="21"/>
        </w:rPr>
        <w:tab/>
      </w:r>
      <w:r w:rsidR="00472D53" w:rsidRPr="004B4FEC">
        <w:rPr>
          <w:rFonts w:ascii="Arial" w:hAnsi="Arial" w:cs="Arial"/>
          <w:sz w:val="21"/>
          <w:szCs w:val="21"/>
        </w:rPr>
        <w:tab/>
      </w:r>
      <w:r w:rsidR="001731E1" w:rsidRPr="004B4FEC">
        <w:rPr>
          <w:rFonts w:ascii="Arial" w:hAnsi="Arial" w:cs="Arial"/>
          <w:sz w:val="21"/>
          <w:szCs w:val="21"/>
        </w:rPr>
        <w:tab/>
      </w:r>
      <w:r w:rsidR="001731E1" w:rsidRPr="004B4FEC">
        <w:rPr>
          <w:rFonts w:ascii="Arial" w:hAnsi="Arial" w:cs="Arial"/>
          <w:sz w:val="21"/>
          <w:szCs w:val="21"/>
        </w:rPr>
        <w:tab/>
      </w:r>
      <w:r w:rsidRPr="004B4FEC">
        <w:rPr>
          <w:rFonts w:ascii="Arial" w:hAnsi="Arial" w:cs="Arial"/>
          <w:sz w:val="21"/>
          <w:szCs w:val="21"/>
        </w:rPr>
        <w:t xml:space="preserve">        </w:t>
      </w:r>
      <w:r w:rsidR="005369CF">
        <w:rPr>
          <w:rFonts w:ascii="Arial" w:hAnsi="Arial" w:cs="Arial"/>
          <w:sz w:val="21"/>
          <w:szCs w:val="21"/>
        </w:rPr>
        <w:tab/>
      </w:r>
      <w:r w:rsidR="005369CF">
        <w:rPr>
          <w:rFonts w:ascii="Arial" w:hAnsi="Arial" w:cs="Arial"/>
          <w:sz w:val="21"/>
          <w:szCs w:val="21"/>
        </w:rPr>
        <w:tab/>
        <w:t xml:space="preserve">  </w:t>
      </w:r>
      <w:r w:rsidR="00472D53" w:rsidRPr="004B4FEC">
        <w:rPr>
          <w:rFonts w:ascii="Arial" w:hAnsi="Arial" w:cs="Arial"/>
          <w:sz w:val="21"/>
          <w:szCs w:val="21"/>
        </w:rPr>
        <w:t xml:space="preserve">podpis </w:t>
      </w:r>
      <w:r w:rsidR="00EB34BF" w:rsidRPr="004B4FEC">
        <w:rPr>
          <w:rFonts w:ascii="Arial" w:hAnsi="Arial" w:cs="Arial"/>
          <w:sz w:val="21"/>
          <w:szCs w:val="21"/>
        </w:rPr>
        <w:t>poistníka</w:t>
      </w:r>
    </w:p>
    <w:p w:rsidR="00457617" w:rsidRPr="004B4FEC" w:rsidRDefault="00472D53" w:rsidP="002B704B">
      <w:pPr>
        <w:ind w:left="180"/>
        <w:jc w:val="both"/>
        <w:rPr>
          <w:rFonts w:ascii="Arial" w:hAnsi="Arial" w:cs="Arial"/>
          <w:sz w:val="21"/>
          <w:szCs w:val="21"/>
        </w:rPr>
      </w:pPr>
      <w:r w:rsidRPr="004B4FEC">
        <w:rPr>
          <w:rFonts w:ascii="Arial" w:hAnsi="Arial" w:cs="Arial"/>
          <w:sz w:val="21"/>
          <w:szCs w:val="21"/>
        </w:rPr>
        <w:t xml:space="preserve">         </w:t>
      </w:r>
      <w:r w:rsidR="0009079C" w:rsidRPr="004B4FEC">
        <w:rPr>
          <w:rFonts w:ascii="Arial" w:hAnsi="Arial" w:cs="Arial"/>
          <w:sz w:val="21"/>
          <w:szCs w:val="21"/>
        </w:rPr>
        <w:t>Vienna Insurance Group</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50"/>
        <w:gridCol w:w="250"/>
        <w:gridCol w:w="250"/>
        <w:gridCol w:w="250"/>
        <w:gridCol w:w="250"/>
        <w:gridCol w:w="250"/>
        <w:gridCol w:w="250"/>
        <w:gridCol w:w="250"/>
        <w:gridCol w:w="250"/>
      </w:tblGrid>
      <w:tr w:rsidR="00CD4953" w:rsidRPr="004B4FEC" w:rsidTr="00CD4953">
        <w:trPr>
          <w:trHeight w:hRule="exact" w:val="294"/>
        </w:trPr>
        <w:tc>
          <w:tcPr>
            <w:tcW w:w="250"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E95ADB" w:rsidRPr="004B4FEC" w:rsidRDefault="00AC0CF7" w:rsidP="00AC0CF7">
            <w:pPr>
              <w:rPr>
                <w:rFonts w:ascii="Arial" w:hAnsi="Arial" w:cs="Arial"/>
                <w:b/>
                <w:bCs/>
                <w:sz w:val="21"/>
                <w:szCs w:val="21"/>
              </w:rPr>
            </w:pPr>
            <w:r w:rsidRPr="004B4FEC">
              <w:rPr>
                <w:rFonts w:ascii="Arial" w:hAnsi="Arial" w:cs="Arial"/>
                <w:b/>
                <w:bCs/>
                <w:sz w:val="21"/>
                <w:szCs w:val="21"/>
              </w:rPr>
              <w:fldChar w:fldCharType="begin">
                <w:ffData>
                  <w:name w:val="Text88"/>
                  <w:enabled/>
                  <w:calcOnExit w:val="0"/>
                  <w:textInput/>
                </w:ffData>
              </w:fldChar>
            </w:r>
            <w:bookmarkStart w:id="9" w:name="Text88"/>
            <w:r w:rsidRPr="004B4FEC">
              <w:rPr>
                <w:rFonts w:ascii="Arial" w:hAnsi="Arial" w:cs="Arial"/>
                <w:b/>
                <w:bCs/>
                <w:sz w:val="21"/>
                <w:szCs w:val="21"/>
              </w:rPr>
              <w:instrText xml:space="preserve"> FORMTEXT </w:instrText>
            </w:r>
            <w:r w:rsidRPr="004B4FEC">
              <w:rPr>
                <w:rFonts w:ascii="Arial" w:hAnsi="Arial" w:cs="Arial"/>
                <w:b/>
                <w:bCs/>
                <w:sz w:val="21"/>
                <w:szCs w:val="21"/>
              </w:rPr>
            </w:r>
            <w:r w:rsidRPr="004B4FEC">
              <w:rPr>
                <w:rFonts w:ascii="Arial" w:hAnsi="Arial" w:cs="Arial"/>
                <w:b/>
                <w:bCs/>
                <w:sz w:val="21"/>
                <w:szCs w:val="21"/>
              </w:rPr>
              <w:fldChar w:fldCharType="separate"/>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fldChar w:fldCharType="end"/>
            </w:r>
            <w:bookmarkEnd w:id="9"/>
          </w:p>
        </w:tc>
        <w:tc>
          <w:tcPr>
            <w:tcW w:w="250"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E95ADB" w:rsidRPr="004B4FEC" w:rsidRDefault="00AC0CF7" w:rsidP="00AC0CF7">
            <w:pPr>
              <w:rPr>
                <w:rFonts w:ascii="Arial" w:hAnsi="Arial" w:cs="Arial"/>
                <w:b/>
                <w:bCs/>
                <w:sz w:val="21"/>
                <w:szCs w:val="21"/>
              </w:rPr>
            </w:pPr>
            <w:r w:rsidRPr="004B4FEC">
              <w:rPr>
                <w:rFonts w:ascii="Arial" w:hAnsi="Arial" w:cs="Arial"/>
                <w:b/>
                <w:bCs/>
                <w:sz w:val="21"/>
                <w:szCs w:val="21"/>
              </w:rPr>
              <w:fldChar w:fldCharType="begin">
                <w:ffData>
                  <w:name w:val="Text89"/>
                  <w:enabled/>
                  <w:calcOnExit w:val="0"/>
                  <w:textInput/>
                </w:ffData>
              </w:fldChar>
            </w:r>
            <w:bookmarkStart w:id="10" w:name="Text89"/>
            <w:r w:rsidRPr="004B4FEC">
              <w:rPr>
                <w:rFonts w:ascii="Arial" w:hAnsi="Arial" w:cs="Arial"/>
                <w:b/>
                <w:bCs/>
                <w:sz w:val="21"/>
                <w:szCs w:val="21"/>
              </w:rPr>
              <w:instrText xml:space="preserve"> FORMTEXT </w:instrText>
            </w:r>
            <w:r w:rsidRPr="004B4FEC">
              <w:rPr>
                <w:rFonts w:ascii="Arial" w:hAnsi="Arial" w:cs="Arial"/>
                <w:b/>
                <w:bCs/>
                <w:sz w:val="21"/>
                <w:szCs w:val="21"/>
              </w:rPr>
            </w:r>
            <w:r w:rsidRPr="004B4FEC">
              <w:rPr>
                <w:rFonts w:ascii="Arial" w:hAnsi="Arial" w:cs="Arial"/>
                <w:b/>
                <w:bCs/>
                <w:sz w:val="21"/>
                <w:szCs w:val="21"/>
              </w:rPr>
              <w:fldChar w:fldCharType="separate"/>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fldChar w:fldCharType="end"/>
            </w:r>
            <w:bookmarkEnd w:id="10"/>
          </w:p>
        </w:tc>
        <w:tc>
          <w:tcPr>
            <w:tcW w:w="250" w:type="dxa"/>
            <w:tcBorders>
              <w:left w:val="single" w:sz="4" w:space="0" w:color="auto"/>
            </w:tcBorders>
            <w:tcMar>
              <w:left w:w="74" w:type="dxa"/>
              <w:right w:w="74" w:type="dxa"/>
            </w:tcMar>
            <w:vAlign w:val="center"/>
          </w:tcPr>
          <w:p w:rsidR="00E95ADB" w:rsidRPr="004B4FEC" w:rsidRDefault="00AC0CF7" w:rsidP="00AC0CF7">
            <w:pPr>
              <w:rPr>
                <w:rFonts w:ascii="Arial" w:hAnsi="Arial" w:cs="Arial"/>
                <w:b/>
                <w:bCs/>
                <w:sz w:val="21"/>
                <w:szCs w:val="21"/>
              </w:rPr>
            </w:pPr>
            <w:r w:rsidRPr="004B4FEC">
              <w:rPr>
                <w:rFonts w:ascii="Arial" w:hAnsi="Arial" w:cs="Arial"/>
                <w:b/>
                <w:bCs/>
                <w:sz w:val="21"/>
                <w:szCs w:val="21"/>
              </w:rPr>
              <w:fldChar w:fldCharType="begin">
                <w:ffData>
                  <w:name w:val="Text90"/>
                  <w:enabled/>
                  <w:calcOnExit w:val="0"/>
                  <w:textInput/>
                </w:ffData>
              </w:fldChar>
            </w:r>
            <w:bookmarkStart w:id="11" w:name="Text90"/>
            <w:r w:rsidRPr="004B4FEC">
              <w:rPr>
                <w:rFonts w:ascii="Arial" w:hAnsi="Arial" w:cs="Arial"/>
                <w:b/>
                <w:bCs/>
                <w:sz w:val="21"/>
                <w:szCs w:val="21"/>
              </w:rPr>
              <w:instrText xml:space="preserve"> FORMTEXT </w:instrText>
            </w:r>
            <w:r w:rsidRPr="004B4FEC">
              <w:rPr>
                <w:rFonts w:ascii="Arial" w:hAnsi="Arial" w:cs="Arial"/>
                <w:b/>
                <w:bCs/>
                <w:sz w:val="21"/>
                <w:szCs w:val="21"/>
              </w:rPr>
            </w:r>
            <w:r w:rsidRPr="004B4FEC">
              <w:rPr>
                <w:rFonts w:ascii="Arial" w:hAnsi="Arial" w:cs="Arial"/>
                <w:b/>
                <w:bCs/>
                <w:sz w:val="21"/>
                <w:szCs w:val="21"/>
              </w:rPr>
              <w:fldChar w:fldCharType="separate"/>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fldChar w:fldCharType="end"/>
            </w:r>
            <w:bookmarkEnd w:id="11"/>
          </w:p>
        </w:tc>
        <w:tc>
          <w:tcPr>
            <w:tcW w:w="250" w:type="dxa"/>
            <w:tcMar>
              <w:left w:w="74" w:type="dxa"/>
              <w:right w:w="74" w:type="dxa"/>
            </w:tcMar>
            <w:vAlign w:val="center"/>
          </w:tcPr>
          <w:p w:rsidR="00E95ADB" w:rsidRPr="004B4FEC" w:rsidRDefault="00AC0CF7" w:rsidP="00AC0CF7">
            <w:pPr>
              <w:rPr>
                <w:rFonts w:ascii="Arial" w:hAnsi="Arial" w:cs="Arial"/>
                <w:b/>
                <w:bCs/>
                <w:sz w:val="21"/>
                <w:szCs w:val="21"/>
              </w:rPr>
            </w:pPr>
            <w:r w:rsidRPr="004B4FEC">
              <w:rPr>
                <w:rFonts w:ascii="Arial" w:hAnsi="Arial" w:cs="Arial"/>
                <w:b/>
                <w:bCs/>
                <w:sz w:val="21"/>
                <w:szCs w:val="21"/>
              </w:rPr>
              <w:fldChar w:fldCharType="begin">
                <w:ffData>
                  <w:name w:val="Text91"/>
                  <w:enabled/>
                  <w:calcOnExit w:val="0"/>
                  <w:textInput/>
                </w:ffData>
              </w:fldChar>
            </w:r>
            <w:bookmarkStart w:id="12" w:name="Text91"/>
            <w:r w:rsidRPr="004B4FEC">
              <w:rPr>
                <w:rFonts w:ascii="Arial" w:hAnsi="Arial" w:cs="Arial"/>
                <w:b/>
                <w:bCs/>
                <w:sz w:val="21"/>
                <w:szCs w:val="21"/>
              </w:rPr>
              <w:instrText xml:space="preserve"> FORMTEXT </w:instrText>
            </w:r>
            <w:r w:rsidRPr="004B4FEC">
              <w:rPr>
                <w:rFonts w:ascii="Arial" w:hAnsi="Arial" w:cs="Arial"/>
                <w:b/>
                <w:bCs/>
                <w:sz w:val="21"/>
                <w:szCs w:val="21"/>
              </w:rPr>
            </w:r>
            <w:r w:rsidRPr="004B4FEC">
              <w:rPr>
                <w:rFonts w:ascii="Arial" w:hAnsi="Arial" w:cs="Arial"/>
                <w:b/>
                <w:bCs/>
                <w:sz w:val="21"/>
                <w:szCs w:val="21"/>
              </w:rPr>
              <w:fldChar w:fldCharType="separate"/>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fldChar w:fldCharType="end"/>
            </w:r>
            <w:bookmarkEnd w:id="12"/>
          </w:p>
        </w:tc>
        <w:tc>
          <w:tcPr>
            <w:tcW w:w="250" w:type="dxa"/>
            <w:tcMar>
              <w:left w:w="74" w:type="dxa"/>
              <w:right w:w="74" w:type="dxa"/>
            </w:tcMar>
            <w:vAlign w:val="center"/>
          </w:tcPr>
          <w:p w:rsidR="00E95ADB" w:rsidRPr="004B4FEC" w:rsidRDefault="00AC0CF7" w:rsidP="00AC0CF7">
            <w:pPr>
              <w:rPr>
                <w:rFonts w:ascii="Arial" w:hAnsi="Arial" w:cs="Arial"/>
                <w:b/>
                <w:bCs/>
                <w:sz w:val="21"/>
                <w:szCs w:val="21"/>
              </w:rPr>
            </w:pPr>
            <w:r w:rsidRPr="004B4FEC">
              <w:rPr>
                <w:rFonts w:ascii="Arial" w:hAnsi="Arial" w:cs="Arial"/>
                <w:b/>
                <w:bCs/>
                <w:sz w:val="21"/>
                <w:szCs w:val="21"/>
              </w:rPr>
              <w:fldChar w:fldCharType="begin">
                <w:ffData>
                  <w:name w:val="Text92"/>
                  <w:enabled/>
                  <w:calcOnExit w:val="0"/>
                  <w:textInput/>
                </w:ffData>
              </w:fldChar>
            </w:r>
            <w:bookmarkStart w:id="13" w:name="Text92"/>
            <w:r w:rsidRPr="004B4FEC">
              <w:rPr>
                <w:rFonts w:ascii="Arial" w:hAnsi="Arial" w:cs="Arial"/>
                <w:b/>
                <w:bCs/>
                <w:sz w:val="21"/>
                <w:szCs w:val="21"/>
              </w:rPr>
              <w:instrText xml:space="preserve"> FORMTEXT </w:instrText>
            </w:r>
            <w:r w:rsidRPr="004B4FEC">
              <w:rPr>
                <w:rFonts w:ascii="Arial" w:hAnsi="Arial" w:cs="Arial"/>
                <w:b/>
                <w:bCs/>
                <w:sz w:val="21"/>
                <w:szCs w:val="21"/>
              </w:rPr>
            </w:r>
            <w:r w:rsidRPr="004B4FEC">
              <w:rPr>
                <w:rFonts w:ascii="Arial" w:hAnsi="Arial" w:cs="Arial"/>
                <w:b/>
                <w:bCs/>
                <w:sz w:val="21"/>
                <w:szCs w:val="21"/>
              </w:rPr>
              <w:fldChar w:fldCharType="separate"/>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fldChar w:fldCharType="end"/>
            </w:r>
            <w:bookmarkEnd w:id="13"/>
          </w:p>
        </w:tc>
        <w:tc>
          <w:tcPr>
            <w:tcW w:w="250" w:type="dxa"/>
            <w:tcMar>
              <w:left w:w="74" w:type="dxa"/>
              <w:right w:w="74" w:type="dxa"/>
            </w:tcMar>
            <w:vAlign w:val="center"/>
          </w:tcPr>
          <w:p w:rsidR="00E95ADB" w:rsidRPr="004B4FEC" w:rsidRDefault="00AC0CF7" w:rsidP="00AC0CF7">
            <w:pPr>
              <w:rPr>
                <w:rFonts w:ascii="Arial" w:hAnsi="Arial" w:cs="Arial"/>
                <w:b/>
                <w:bCs/>
                <w:sz w:val="21"/>
                <w:szCs w:val="21"/>
              </w:rPr>
            </w:pPr>
            <w:r w:rsidRPr="004B4FEC">
              <w:rPr>
                <w:rFonts w:ascii="Arial" w:hAnsi="Arial" w:cs="Arial"/>
                <w:b/>
                <w:bCs/>
                <w:sz w:val="21"/>
                <w:szCs w:val="21"/>
              </w:rPr>
              <w:fldChar w:fldCharType="begin">
                <w:ffData>
                  <w:name w:val="Text93"/>
                  <w:enabled/>
                  <w:calcOnExit w:val="0"/>
                  <w:textInput/>
                </w:ffData>
              </w:fldChar>
            </w:r>
            <w:bookmarkStart w:id="14" w:name="Text93"/>
            <w:r w:rsidRPr="004B4FEC">
              <w:rPr>
                <w:rFonts w:ascii="Arial" w:hAnsi="Arial" w:cs="Arial"/>
                <w:b/>
                <w:bCs/>
                <w:sz w:val="21"/>
                <w:szCs w:val="21"/>
              </w:rPr>
              <w:instrText xml:space="preserve"> FORMTEXT </w:instrText>
            </w:r>
            <w:r w:rsidRPr="004B4FEC">
              <w:rPr>
                <w:rFonts w:ascii="Arial" w:hAnsi="Arial" w:cs="Arial"/>
                <w:b/>
                <w:bCs/>
                <w:sz w:val="21"/>
                <w:szCs w:val="21"/>
              </w:rPr>
            </w:r>
            <w:r w:rsidRPr="004B4FEC">
              <w:rPr>
                <w:rFonts w:ascii="Arial" w:hAnsi="Arial" w:cs="Arial"/>
                <w:b/>
                <w:bCs/>
                <w:sz w:val="21"/>
                <w:szCs w:val="21"/>
              </w:rPr>
              <w:fldChar w:fldCharType="separate"/>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fldChar w:fldCharType="end"/>
            </w:r>
            <w:bookmarkEnd w:id="14"/>
          </w:p>
        </w:tc>
        <w:tc>
          <w:tcPr>
            <w:tcW w:w="250" w:type="dxa"/>
            <w:tcMar>
              <w:left w:w="74" w:type="dxa"/>
              <w:right w:w="74" w:type="dxa"/>
            </w:tcMar>
            <w:vAlign w:val="center"/>
          </w:tcPr>
          <w:p w:rsidR="00E95ADB" w:rsidRPr="004B4FEC" w:rsidRDefault="00AC0CF7" w:rsidP="00AC0CF7">
            <w:pPr>
              <w:rPr>
                <w:rFonts w:ascii="Arial" w:hAnsi="Arial" w:cs="Arial"/>
                <w:b/>
                <w:bCs/>
                <w:sz w:val="21"/>
                <w:szCs w:val="21"/>
              </w:rPr>
            </w:pPr>
            <w:r w:rsidRPr="004B4FEC">
              <w:rPr>
                <w:rFonts w:ascii="Arial" w:hAnsi="Arial" w:cs="Arial"/>
                <w:b/>
                <w:bCs/>
                <w:sz w:val="21"/>
                <w:szCs w:val="21"/>
              </w:rPr>
              <w:fldChar w:fldCharType="begin">
                <w:ffData>
                  <w:name w:val="Text94"/>
                  <w:enabled/>
                  <w:calcOnExit w:val="0"/>
                  <w:textInput/>
                </w:ffData>
              </w:fldChar>
            </w:r>
            <w:bookmarkStart w:id="15" w:name="Text94"/>
            <w:r w:rsidRPr="004B4FEC">
              <w:rPr>
                <w:rFonts w:ascii="Arial" w:hAnsi="Arial" w:cs="Arial"/>
                <w:b/>
                <w:bCs/>
                <w:sz w:val="21"/>
                <w:szCs w:val="21"/>
              </w:rPr>
              <w:instrText xml:space="preserve"> FORMTEXT </w:instrText>
            </w:r>
            <w:r w:rsidRPr="004B4FEC">
              <w:rPr>
                <w:rFonts w:ascii="Arial" w:hAnsi="Arial" w:cs="Arial"/>
                <w:b/>
                <w:bCs/>
                <w:sz w:val="21"/>
                <w:szCs w:val="21"/>
              </w:rPr>
            </w:r>
            <w:r w:rsidRPr="004B4FEC">
              <w:rPr>
                <w:rFonts w:ascii="Arial" w:hAnsi="Arial" w:cs="Arial"/>
                <w:b/>
                <w:bCs/>
                <w:sz w:val="21"/>
                <w:szCs w:val="21"/>
              </w:rPr>
              <w:fldChar w:fldCharType="separate"/>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fldChar w:fldCharType="end"/>
            </w:r>
            <w:bookmarkEnd w:id="15"/>
          </w:p>
        </w:tc>
        <w:tc>
          <w:tcPr>
            <w:tcW w:w="250" w:type="dxa"/>
            <w:tcMar>
              <w:left w:w="74" w:type="dxa"/>
              <w:right w:w="74" w:type="dxa"/>
            </w:tcMar>
            <w:vAlign w:val="center"/>
          </w:tcPr>
          <w:p w:rsidR="00E95ADB" w:rsidRPr="004B4FEC" w:rsidRDefault="00AC0CF7" w:rsidP="00AC0CF7">
            <w:pPr>
              <w:rPr>
                <w:rFonts w:ascii="Arial" w:hAnsi="Arial" w:cs="Arial"/>
                <w:b/>
                <w:bCs/>
                <w:sz w:val="21"/>
                <w:szCs w:val="21"/>
              </w:rPr>
            </w:pPr>
            <w:r w:rsidRPr="004B4FEC">
              <w:rPr>
                <w:rFonts w:ascii="Arial" w:hAnsi="Arial" w:cs="Arial"/>
                <w:b/>
                <w:bCs/>
                <w:sz w:val="21"/>
                <w:szCs w:val="21"/>
              </w:rPr>
              <w:fldChar w:fldCharType="begin">
                <w:ffData>
                  <w:name w:val="Text95"/>
                  <w:enabled/>
                  <w:calcOnExit w:val="0"/>
                  <w:textInput/>
                </w:ffData>
              </w:fldChar>
            </w:r>
            <w:bookmarkStart w:id="16" w:name="Text95"/>
            <w:r w:rsidRPr="004B4FEC">
              <w:rPr>
                <w:rFonts w:ascii="Arial" w:hAnsi="Arial" w:cs="Arial"/>
                <w:b/>
                <w:bCs/>
                <w:sz w:val="21"/>
                <w:szCs w:val="21"/>
              </w:rPr>
              <w:instrText xml:space="preserve"> FORMTEXT </w:instrText>
            </w:r>
            <w:r w:rsidRPr="004B4FEC">
              <w:rPr>
                <w:rFonts w:ascii="Arial" w:hAnsi="Arial" w:cs="Arial"/>
                <w:b/>
                <w:bCs/>
                <w:sz w:val="21"/>
                <w:szCs w:val="21"/>
              </w:rPr>
            </w:r>
            <w:r w:rsidRPr="004B4FEC">
              <w:rPr>
                <w:rFonts w:ascii="Arial" w:hAnsi="Arial" w:cs="Arial"/>
                <w:b/>
                <w:bCs/>
                <w:sz w:val="21"/>
                <w:szCs w:val="21"/>
              </w:rPr>
              <w:fldChar w:fldCharType="separate"/>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fldChar w:fldCharType="end"/>
            </w:r>
            <w:bookmarkEnd w:id="16"/>
          </w:p>
        </w:tc>
        <w:tc>
          <w:tcPr>
            <w:tcW w:w="250" w:type="dxa"/>
            <w:tcMar>
              <w:left w:w="74" w:type="dxa"/>
              <w:right w:w="74" w:type="dxa"/>
            </w:tcMar>
            <w:vAlign w:val="center"/>
          </w:tcPr>
          <w:p w:rsidR="00E95ADB" w:rsidRPr="004B4FEC" w:rsidRDefault="00AC0CF7" w:rsidP="00AC0CF7">
            <w:pPr>
              <w:rPr>
                <w:rFonts w:ascii="Arial" w:hAnsi="Arial" w:cs="Arial"/>
                <w:b/>
                <w:bCs/>
                <w:sz w:val="21"/>
                <w:szCs w:val="21"/>
              </w:rPr>
            </w:pPr>
            <w:r w:rsidRPr="004B4FEC">
              <w:rPr>
                <w:rFonts w:ascii="Arial" w:hAnsi="Arial" w:cs="Arial"/>
                <w:b/>
                <w:bCs/>
                <w:sz w:val="21"/>
                <w:szCs w:val="21"/>
              </w:rPr>
              <w:fldChar w:fldCharType="begin">
                <w:ffData>
                  <w:name w:val="Text96"/>
                  <w:enabled/>
                  <w:calcOnExit w:val="0"/>
                  <w:textInput/>
                </w:ffData>
              </w:fldChar>
            </w:r>
            <w:bookmarkStart w:id="17" w:name="Text96"/>
            <w:r w:rsidRPr="004B4FEC">
              <w:rPr>
                <w:rFonts w:ascii="Arial" w:hAnsi="Arial" w:cs="Arial"/>
                <w:b/>
                <w:bCs/>
                <w:sz w:val="21"/>
                <w:szCs w:val="21"/>
              </w:rPr>
              <w:instrText xml:space="preserve"> FORMTEXT </w:instrText>
            </w:r>
            <w:r w:rsidRPr="004B4FEC">
              <w:rPr>
                <w:rFonts w:ascii="Arial" w:hAnsi="Arial" w:cs="Arial"/>
                <w:b/>
                <w:bCs/>
                <w:sz w:val="21"/>
                <w:szCs w:val="21"/>
              </w:rPr>
            </w:r>
            <w:r w:rsidRPr="004B4FEC">
              <w:rPr>
                <w:rFonts w:ascii="Arial" w:hAnsi="Arial" w:cs="Arial"/>
                <w:b/>
                <w:bCs/>
                <w:sz w:val="21"/>
                <w:szCs w:val="21"/>
              </w:rPr>
              <w:fldChar w:fldCharType="separate"/>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fldChar w:fldCharType="end"/>
            </w:r>
            <w:bookmarkEnd w:id="17"/>
          </w:p>
        </w:tc>
        <w:tc>
          <w:tcPr>
            <w:tcW w:w="250" w:type="dxa"/>
            <w:tcMar>
              <w:left w:w="74" w:type="dxa"/>
              <w:right w:w="74" w:type="dxa"/>
            </w:tcMar>
            <w:vAlign w:val="center"/>
          </w:tcPr>
          <w:p w:rsidR="00E95ADB" w:rsidRPr="004B4FEC" w:rsidRDefault="00AC0CF7" w:rsidP="00AC0CF7">
            <w:pPr>
              <w:rPr>
                <w:rFonts w:ascii="Arial" w:hAnsi="Arial" w:cs="Arial"/>
                <w:b/>
                <w:bCs/>
                <w:sz w:val="21"/>
                <w:szCs w:val="21"/>
              </w:rPr>
            </w:pPr>
            <w:r w:rsidRPr="004B4FEC">
              <w:rPr>
                <w:rFonts w:ascii="Arial" w:hAnsi="Arial" w:cs="Arial"/>
                <w:b/>
                <w:bCs/>
                <w:sz w:val="21"/>
                <w:szCs w:val="21"/>
              </w:rPr>
              <w:fldChar w:fldCharType="begin">
                <w:ffData>
                  <w:name w:val="Text97"/>
                  <w:enabled/>
                  <w:calcOnExit w:val="0"/>
                  <w:textInput/>
                </w:ffData>
              </w:fldChar>
            </w:r>
            <w:bookmarkStart w:id="18" w:name="Text97"/>
            <w:r w:rsidRPr="004B4FEC">
              <w:rPr>
                <w:rFonts w:ascii="Arial" w:hAnsi="Arial" w:cs="Arial"/>
                <w:b/>
                <w:bCs/>
                <w:sz w:val="21"/>
                <w:szCs w:val="21"/>
              </w:rPr>
              <w:instrText xml:space="preserve"> FORMTEXT </w:instrText>
            </w:r>
            <w:r w:rsidRPr="004B4FEC">
              <w:rPr>
                <w:rFonts w:ascii="Arial" w:hAnsi="Arial" w:cs="Arial"/>
                <w:b/>
                <w:bCs/>
                <w:sz w:val="21"/>
                <w:szCs w:val="21"/>
              </w:rPr>
            </w:r>
            <w:r w:rsidRPr="004B4FEC">
              <w:rPr>
                <w:rFonts w:ascii="Arial" w:hAnsi="Arial" w:cs="Arial"/>
                <w:b/>
                <w:bCs/>
                <w:sz w:val="21"/>
                <w:szCs w:val="21"/>
              </w:rPr>
              <w:fldChar w:fldCharType="separate"/>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t> </w:t>
            </w:r>
            <w:r w:rsidRPr="004B4FEC">
              <w:rPr>
                <w:rFonts w:ascii="Arial" w:hAnsi="Arial" w:cs="Arial"/>
                <w:b/>
                <w:bCs/>
                <w:sz w:val="21"/>
                <w:szCs w:val="21"/>
              </w:rPr>
              <w:fldChar w:fldCharType="end"/>
            </w:r>
            <w:bookmarkEnd w:id="18"/>
          </w:p>
        </w:tc>
      </w:tr>
    </w:tbl>
    <w:p w:rsidR="00457617" w:rsidRPr="004B4FEC" w:rsidRDefault="00457617" w:rsidP="00E95ADB">
      <w:pPr>
        <w:ind w:firstLine="708"/>
        <w:rPr>
          <w:rFonts w:ascii="Arial" w:hAnsi="Arial" w:cs="Arial"/>
          <w:sz w:val="21"/>
          <w:szCs w:val="21"/>
        </w:rPr>
      </w:pPr>
    </w:p>
    <w:sectPr w:rsidR="00457617" w:rsidRPr="004B4FEC" w:rsidSect="00501D84">
      <w:headerReference w:type="default" r:id="rId9"/>
      <w:footerReference w:type="default" r:id="rId10"/>
      <w:pgSz w:w="11906" w:h="16838" w:code="9"/>
      <w:pgMar w:top="1701" w:right="1134" w:bottom="851"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0A" w:rsidRDefault="00CE0E0A">
      <w:r>
        <w:separator/>
      </w:r>
    </w:p>
  </w:endnote>
  <w:endnote w:type="continuationSeparator" w:id="0">
    <w:p w:rsidR="00CE0E0A" w:rsidRDefault="00CE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53" w:rsidRPr="00501D84" w:rsidRDefault="00CD4953" w:rsidP="009F03AA">
    <w:pPr>
      <w:pStyle w:val="Pta"/>
      <w:tabs>
        <w:tab w:val="clear" w:pos="9072"/>
        <w:tab w:val="right" w:pos="9540"/>
      </w:tabs>
      <w:rPr>
        <w:rFonts w:ascii="Arial" w:hAnsi="Arial" w:cs="Arial"/>
        <w:sz w:val="12"/>
        <w:szCs w:val="12"/>
      </w:rPr>
    </w:pPr>
    <w:r>
      <w:rPr>
        <w:rFonts w:ascii="Arial" w:hAnsi="Arial" w:cs="Arial"/>
        <w:sz w:val="16"/>
        <w:szCs w:val="16"/>
      </w:rPr>
      <w:tab/>
    </w:r>
    <w:r>
      <w:rPr>
        <w:rFonts w:ascii="Arial" w:hAnsi="Arial" w:cs="Arial"/>
        <w:sz w:val="16"/>
        <w:szCs w:val="16"/>
      </w:rPr>
      <w:tab/>
    </w:r>
    <w:r w:rsidRPr="00501D84">
      <w:rPr>
        <w:rFonts w:ascii="Arial" w:hAnsi="Arial" w:cs="Arial"/>
        <w:sz w:val="12"/>
        <w:szCs w:val="12"/>
      </w:rPr>
      <w:t xml:space="preserve">Strana </w:t>
    </w:r>
    <w:r w:rsidRPr="00501D84">
      <w:rPr>
        <w:rFonts w:ascii="Arial" w:hAnsi="Arial" w:cs="Arial"/>
        <w:sz w:val="12"/>
        <w:szCs w:val="12"/>
      </w:rPr>
      <w:fldChar w:fldCharType="begin"/>
    </w:r>
    <w:r w:rsidRPr="00501D84">
      <w:rPr>
        <w:rFonts w:ascii="Arial" w:hAnsi="Arial" w:cs="Arial"/>
        <w:sz w:val="12"/>
        <w:szCs w:val="12"/>
      </w:rPr>
      <w:instrText xml:space="preserve"> PAGE </w:instrText>
    </w:r>
    <w:r w:rsidRPr="00501D84">
      <w:rPr>
        <w:rFonts w:ascii="Arial" w:hAnsi="Arial" w:cs="Arial"/>
        <w:sz w:val="12"/>
        <w:szCs w:val="12"/>
      </w:rPr>
      <w:fldChar w:fldCharType="separate"/>
    </w:r>
    <w:r w:rsidR="0049570D">
      <w:rPr>
        <w:rFonts w:ascii="Arial" w:hAnsi="Arial" w:cs="Arial"/>
        <w:noProof/>
        <w:sz w:val="12"/>
        <w:szCs w:val="12"/>
      </w:rPr>
      <w:t>1</w:t>
    </w:r>
    <w:r w:rsidRPr="00501D84">
      <w:rPr>
        <w:rFonts w:ascii="Arial" w:hAnsi="Arial" w:cs="Arial"/>
        <w:sz w:val="12"/>
        <w:szCs w:val="12"/>
      </w:rPr>
      <w:fldChar w:fldCharType="end"/>
    </w:r>
    <w:r w:rsidRPr="00501D84">
      <w:rPr>
        <w:rFonts w:ascii="Arial" w:hAnsi="Arial" w:cs="Arial"/>
        <w:sz w:val="12"/>
        <w:szCs w:val="12"/>
      </w:rPr>
      <w:t xml:space="preserve"> z </w:t>
    </w:r>
    <w:r w:rsidRPr="00501D84">
      <w:rPr>
        <w:rFonts w:ascii="Arial" w:hAnsi="Arial" w:cs="Arial"/>
        <w:sz w:val="12"/>
        <w:szCs w:val="12"/>
      </w:rPr>
      <w:fldChar w:fldCharType="begin"/>
    </w:r>
    <w:r w:rsidRPr="00501D84">
      <w:rPr>
        <w:rFonts w:ascii="Arial" w:hAnsi="Arial" w:cs="Arial"/>
        <w:sz w:val="12"/>
        <w:szCs w:val="12"/>
      </w:rPr>
      <w:instrText xml:space="preserve"> NUMPAGES </w:instrText>
    </w:r>
    <w:r w:rsidRPr="00501D84">
      <w:rPr>
        <w:rFonts w:ascii="Arial" w:hAnsi="Arial" w:cs="Arial"/>
        <w:sz w:val="12"/>
        <w:szCs w:val="12"/>
      </w:rPr>
      <w:fldChar w:fldCharType="separate"/>
    </w:r>
    <w:r w:rsidR="0049570D">
      <w:rPr>
        <w:rFonts w:ascii="Arial" w:hAnsi="Arial" w:cs="Arial"/>
        <w:noProof/>
        <w:sz w:val="12"/>
        <w:szCs w:val="12"/>
      </w:rPr>
      <w:t>3</w:t>
    </w:r>
    <w:r w:rsidRPr="00501D84">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0A" w:rsidRDefault="00CE0E0A">
      <w:r>
        <w:separator/>
      </w:r>
    </w:p>
  </w:footnote>
  <w:footnote w:type="continuationSeparator" w:id="0">
    <w:p w:rsidR="00CE0E0A" w:rsidRDefault="00CE0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Ind w:w="-14" w:type="dxa"/>
      <w:tblLayout w:type="fixed"/>
      <w:tblCellMar>
        <w:left w:w="56" w:type="dxa"/>
        <w:right w:w="56" w:type="dxa"/>
      </w:tblCellMar>
      <w:tblLook w:val="0000" w:firstRow="0" w:lastRow="0" w:firstColumn="0" w:lastColumn="0" w:noHBand="0" w:noVBand="0"/>
    </w:tblPr>
    <w:tblGrid>
      <w:gridCol w:w="2476"/>
      <w:gridCol w:w="7314"/>
    </w:tblGrid>
    <w:tr w:rsidR="004B4FEC" w:rsidRPr="00925562">
      <w:trPr>
        <w:cantSplit/>
        <w:trHeight w:hRule="exact" w:val="964"/>
      </w:trPr>
      <w:tc>
        <w:tcPr>
          <w:tcW w:w="2476" w:type="dxa"/>
          <w:vAlign w:val="center"/>
        </w:tcPr>
        <w:p w:rsidR="004B4FEC" w:rsidRPr="00925562" w:rsidRDefault="004B4FEC" w:rsidP="004717F5">
          <w:pPr>
            <w:pStyle w:val="Zkladntext"/>
            <w:jc w:val="center"/>
            <w:rPr>
              <w:rFonts w:cs="Arial"/>
              <w:b/>
              <w:sz w:val="14"/>
            </w:rPr>
          </w:pPr>
          <w:r>
            <w:rPr>
              <w:noProof/>
            </w:rPr>
            <w:drawing>
              <wp:inline distT="0" distB="0" distL="0" distR="0" wp14:anchorId="4B657D8F" wp14:editId="0F8EBF1A">
                <wp:extent cx="1295400" cy="654050"/>
                <wp:effectExtent l="0" t="0" r="0" b="0"/>
                <wp:docPr id="18" name="Obrázok 18" descr="KOMUNALNA_TIEN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MUNALNA_TIEN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54050"/>
                        </a:xfrm>
                        <a:prstGeom prst="rect">
                          <a:avLst/>
                        </a:prstGeom>
                        <a:noFill/>
                        <a:ln>
                          <a:noFill/>
                        </a:ln>
                      </pic:spPr>
                    </pic:pic>
                  </a:graphicData>
                </a:graphic>
              </wp:inline>
            </w:drawing>
          </w:r>
        </w:p>
      </w:tc>
      <w:tc>
        <w:tcPr>
          <w:tcW w:w="7314" w:type="dxa"/>
          <w:vAlign w:val="center"/>
        </w:tcPr>
        <w:p w:rsidR="004B4FEC" w:rsidRPr="00E759BE" w:rsidRDefault="004B4FEC" w:rsidP="004717F5">
          <w:pPr>
            <w:pStyle w:val="Zkladntext"/>
            <w:ind w:left="86"/>
            <w:jc w:val="left"/>
            <w:rPr>
              <w:rFonts w:cs="Arial"/>
              <w:sz w:val="18"/>
              <w:szCs w:val="18"/>
            </w:rPr>
          </w:pPr>
          <w:r w:rsidRPr="00E759BE">
            <w:rPr>
              <w:rFonts w:cs="Arial"/>
              <w:sz w:val="18"/>
              <w:szCs w:val="18"/>
            </w:rPr>
            <w:t>KOMUNÁLNA poisťovňa, a.s. Vienna Insurance Group</w:t>
          </w:r>
        </w:p>
        <w:p w:rsidR="004B4FEC" w:rsidRPr="00072FAC" w:rsidRDefault="004B4FEC" w:rsidP="004717F5">
          <w:pPr>
            <w:pStyle w:val="Zkladntext"/>
            <w:ind w:left="86"/>
            <w:jc w:val="left"/>
            <w:rPr>
              <w:rFonts w:cs="Arial"/>
              <w:bCs/>
              <w:sz w:val="18"/>
              <w:szCs w:val="18"/>
            </w:rPr>
          </w:pPr>
          <w:r w:rsidRPr="00072FAC">
            <w:rPr>
              <w:rFonts w:cs="Arial"/>
              <w:bCs/>
              <w:sz w:val="18"/>
              <w:szCs w:val="18"/>
            </w:rPr>
            <w:t>Štefánikova 17, 811 05 Bratislava</w:t>
          </w:r>
        </w:p>
        <w:p w:rsidR="004B4FEC" w:rsidRPr="00072FAC" w:rsidRDefault="004B4FEC" w:rsidP="004717F5">
          <w:pPr>
            <w:pStyle w:val="Zkladntext"/>
            <w:tabs>
              <w:tab w:val="left" w:leader="underscore" w:pos="9577"/>
            </w:tabs>
            <w:ind w:left="85"/>
            <w:jc w:val="left"/>
            <w:rPr>
              <w:rFonts w:cs="Arial"/>
              <w:bCs/>
              <w:sz w:val="18"/>
              <w:szCs w:val="18"/>
            </w:rPr>
          </w:pPr>
          <w:r w:rsidRPr="00072FAC">
            <w:rPr>
              <w:rFonts w:cs="Arial"/>
              <w:bCs/>
              <w:sz w:val="18"/>
              <w:szCs w:val="18"/>
            </w:rPr>
            <w:t>IČO: 31 595 545, DIČ: 2021097089, IČ DPH: SK7020000746</w:t>
          </w:r>
        </w:p>
        <w:p w:rsidR="004B4FEC" w:rsidRPr="007520B5" w:rsidRDefault="004B4FEC" w:rsidP="004717F5">
          <w:pPr>
            <w:pStyle w:val="Zkladntext"/>
            <w:tabs>
              <w:tab w:val="left" w:leader="underscore" w:pos="9577"/>
            </w:tabs>
            <w:ind w:left="85" w:right="227"/>
            <w:jc w:val="left"/>
            <w:rPr>
              <w:rFonts w:cs="Arial"/>
              <w:b/>
              <w:sz w:val="14"/>
              <w:szCs w:val="14"/>
            </w:rPr>
          </w:pPr>
          <w:r w:rsidRPr="007520B5">
            <w:rPr>
              <w:rFonts w:cs="Arial"/>
              <w:color w:val="000000"/>
              <w:sz w:val="14"/>
              <w:szCs w:val="14"/>
            </w:rPr>
            <w:t>Spoločnosť je členom skupiny registrovanej pre DPH,</w:t>
          </w:r>
          <w:r w:rsidRPr="007520B5">
            <w:rPr>
              <w:rFonts w:cs="Arial"/>
              <w:color w:val="000000"/>
              <w:sz w:val="14"/>
              <w:szCs w:val="14"/>
            </w:rPr>
            <w:br/>
          </w:r>
          <w:r w:rsidRPr="007520B5">
            <w:rPr>
              <w:rFonts w:cs="Arial"/>
              <w:bCs/>
              <w:sz w:val="14"/>
              <w:szCs w:val="14"/>
            </w:rPr>
            <w:t>zapísaná v Obchodnom registri Okresného súdu Bratislava I, odd. Sa, vl. č. 3345/B</w:t>
          </w:r>
        </w:p>
      </w:tc>
    </w:tr>
  </w:tbl>
  <w:p w:rsidR="00CD4953" w:rsidRDefault="00CD4953">
    <w:pPr>
      <w:pStyle w:val="Hlavika"/>
      <w:rPr>
        <w:rFonts w:ascii="Arial" w:hAnsi="Arial" w:cs="Arial"/>
        <w:sz w:val="8"/>
        <w:szCs w:val="8"/>
      </w:rPr>
    </w:pPr>
    <w:r>
      <w:rPr>
        <w:rFonts w:ascii="Arial" w:hAnsi="Arial" w:cs="Arial"/>
        <w:sz w:val="8"/>
        <w:szCs w:val="8"/>
      </w:rPr>
      <w:t>–––––––––––––––––––––––––––––––––––––––––––––––––––––––––––––––––––––––––––––––––––––––––––––––––––––––––––––––––––––––––––––––––––––––––––––––––––––––––––––––––––––––––––––––––––––––––––––––––––––--––––––––––––––––––</w:t>
    </w:r>
  </w:p>
  <w:p w:rsidR="00CD4953" w:rsidRPr="003B1786" w:rsidRDefault="00CD4953">
    <w:pPr>
      <w:pStyle w:val="Hlavika"/>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1">
    <w:nsid w:val="00CF32DF"/>
    <w:multiLevelType w:val="singleLevel"/>
    <w:tmpl w:val="041B0017"/>
    <w:lvl w:ilvl="0">
      <w:start w:val="1"/>
      <w:numFmt w:val="lowerLetter"/>
      <w:lvlText w:val="%1)"/>
      <w:lvlJc w:val="left"/>
      <w:pPr>
        <w:tabs>
          <w:tab w:val="num" w:pos="360"/>
        </w:tabs>
        <w:ind w:left="360" w:hanging="360"/>
      </w:pPr>
    </w:lvl>
  </w:abstractNum>
  <w:abstractNum w:abstractNumId="2">
    <w:nsid w:val="0CA719C6"/>
    <w:multiLevelType w:val="hybridMultilevel"/>
    <w:tmpl w:val="1264E14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0E97E2F"/>
    <w:multiLevelType w:val="hybridMultilevel"/>
    <w:tmpl w:val="5A8AE236"/>
    <w:lvl w:ilvl="0" w:tplc="2FD8DE92">
      <w:start w:val="1"/>
      <w:numFmt w:val="decimal"/>
      <w:lvlText w:val="%1."/>
      <w:lvlJc w:val="left"/>
      <w:pPr>
        <w:tabs>
          <w:tab w:val="num" w:pos="720"/>
        </w:tabs>
        <w:ind w:left="720" w:hanging="360"/>
      </w:pPr>
      <w:rPr>
        <w:rFonts w:hint="default"/>
        <w:b w:val="0"/>
        <w:sz w:val="20"/>
        <w:szCs w:val="2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7110CE8"/>
    <w:multiLevelType w:val="hybridMultilevel"/>
    <w:tmpl w:val="C08C3A32"/>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94C3D1E"/>
    <w:multiLevelType w:val="hybridMultilevel"/>
    <w:tmpl w:val="E356F1F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1D3B259A"/>
    <w:multiLevelType w:val="singleLevel"/>
    <w:tmpl w:val="041B0017"/>
    <w:lvl w:ilvl="0">
      <w:start w:val="1"/>
      <w:numFmt w:val="lowerLetter"/>
      <w:lvlText w:val="%1)"/>
      <w:lvlJc w:val="left"/>
      <w:pPr>
        <w:tabs>
          <w:tab w:val="num" w:pos="360"/>
        </w:tabs>
        <w:ind w:left="360" w:hanging="360"/>
      </w:pPr>
    </w:lvl>
  </w:abstractNum>
  <w:abstractNum w:abstractNumId="7">
    <w:nsid w:val="1DEB67E1"/>
    <w:multiLevelType w:val="hybridMultilevel"/>
    <w:tmpl w:val="D6FE7616"/>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23860791"/>
    <w:multiLevelType w:val="hybridMultilevel"/>
    <w:tmpl w:val="F028CBDA"/>
    <w:lvl w:ilvl="0" w:tplc="81145B24">
      <w:start w:val="1"/>
      <w:numFmt w:val="decimal"/>
      <w:lvlText w:val="%1."/>
      <w:lvlJc w:val="left"/>
      <w:pPr>
        <w:tabs>
          <w:tab w:val="num" w:pos="720"/>
        </w:tabs>
        <w:ind w:left="720" w:hanging="360"/>
      </w:pPr>
      <w:rPr>
        <w:rFonts w:hint="default"/>
        <w:sz w:val="20"/>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76B5E48"/>
    <w:multiLevelType w:val="hybridMultilevel"/>
    <w:tmpl w:val="812619B0"/>
    <w:lvl w:ilvl="0" w:tplc="C46CF2C0">
      <w:start w:val="1"/>
      <w:numFmt w:val="decimal"/>
      <w:lvlText w:val="%1."/>
      <w:lvlJc w:val="left"/>
      <w:pPr>
        <w:tabs>
          <w:tab w:val="num" w:pos="720"/>
        </w:tabs>
        <w:ind w:left="720" w:hanging="360"/>
      </w:pPr>
      <w:rPr>
        <w:rFonts w:hint="default"/>
        <w:sz w:val="21"/>
        <w:szCs w:val="21"/>
      </w:rPr>
    </w:lvl>
    <w:lvl w:ilvl="1" w:tplc="15780CBC">
      <w:start w:val="1"/>
      <w:numFmt w:val="lowerLetter"/>
      <w:lvlText w:val="%2)"/>
      <w:lvlJc w:val="left"/>
      <w:pPr>
        <w:tabs>
          <w:tab w:val="num" w:pos="1080"/>
        </w:tabs>
        <w:ind w:left="1080" w:firstLine="0"/>
      </w:pPr>
      <w:rPr>
        <w:rFonts w:hint="default"/>
        <w:color w:val="auto"/>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92D6EB9"/>
    <w:multiLevelType w:val="hybridMultilevel"/>
    <w:tmpl w:val="0538AF94"/>
    <w:lvl w:ilvl="0" w:tplc="041B000F">
      <w:start w:val="1"/>
      <w:numFmt w:val="decimal"/>
      <w:lvlText w:val="%1."/>
      <w:lvlJc w:val="left"/>
      <w:pPr>
        <w:tabs>
          <w:tab w:val="num" w:pos="720"/>
        </w:tabs>
        <w:ind w:left="720" w:hanging="360"/>
      </w:pPr>
    </w:lvl>
    <w:lvl w:ilvl="1" w:tplc="63A417D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D9E5206"/>
    <w:multiLevelType w:val="singleLevel"/>
    <w:tmpl w:val="041B0017"/>
    <w:lvl w:ilvl="0">
      <w:start w:val="1"/>
      <w:numFmt w:val="lowerLetter"/>
      <w:lvlText w:val="%1)"/>
      <w:lvlJc w:val="left"/>
      <w:pPr>
        <w:tabs>
          <w:tab w:val="num" w:pos="360"/>
        </w:tabs>
        <w:ind w:left="360" w:hanging="360"/>
      </w:pPr>
    </w:lvl>
  </w:abstractNum>
  <w:abstractNum w:abstractNumId="12">
    <w:nsid w:val="348802E7"/>
    <w:multiLevelType w:val="hybridMultilevel"/>
    <w:tmpl w:val="C5246BF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1ED693D"/>
    <w:multiLevelType w:val="hybridMultilevel"/>
    <w:tmpl w:val="333838EC"/>
    <w:lvl w:ilvl="0" w:tplc="2FD8DE92">
      <w:start w:val="1"/>
      <w:numFmt w:val="decimal"/>
      <w:lvlText w:val="%1."/>
      <w:lvlJc w:val="left"/>
      <w:pPr>
        <w:tabs>
          <w:tab w:val="num" w:pos="720"/>
        </w:tabs>
        <w:ind w:left="720" w:hanging="360"/>
      </w:pPr>
      <w:rPr>
        <w:rFonts w:hint="default"/>
        <w:b w:val="0"/>
        <w:sz w:val="20"/>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2D64CEE"/>
    <w:multiLevelType w:val="hybridMultilevel"/>
    <w:tmpl w:val="23C6CC5C"/>
    <w:lvl w:ilvl="0" w:tplc="2FD8DE92">
      <w:start w:val="1"/>
      <w:numFmt w:val="decimal"/>
      <w:lvlText w:val="%1."/>
      <w:lvlJc w:val="left"/>
      <w:pPr>
        <w:tabs>
          <w:tab w:val="num" w:pos="720"/>
        </w:tabs>
        <w:ind w:left="720" w:hanging="360"/>
      </w:pPr>
      <w:rPr>
        <w:rFonts w:hint="default"/>
        <w:b w:val="0"/>
        <w:sz w:val="20"/>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43CB184F"/>
    <w:multiLevelType w:val="hybridMultilevel"/>
    <w:tmpl w:val="802E080C"/>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CDA0182"/>
    <w:multiLevelType w:val="hybridMultilevel"/>
    <w:tmpl w:val="FFB204DC"/>
    <w:lvl w:ilvl="0" w:tplc="2FD8DE92">
      <w:start w:val="1"/>
      <w:numFmt w:val="decimal"/>
      <w:lvlText w:val="%1."/>
      <w:lvlJc w:val="left"/>
      <w:pPr>
        <w:tabs>
          <w:tab w:val="num" w:pos="720"/>
        </w:tabs>
        <w:ind w:left="720" w:hanging="360"/>
      </w:pPr>
      <w:rPr>
        <w:rFonts w:hint="default"/>
        <w:b w:val="0"/>
        <w:sz w:val="20"/>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4DD366C2"/>
    <w:multiLevelType w:val="hybridMultilevel"/>
    <w:tmpl w:val="DD4E93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29D1450"/>
    <w:multiLevelType w:val="hybridMultilevel"/>
    <w:tmpl w:val="EE8C0440"/>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5A8E51E9"/>
    <w:multiLevelType w:val="multilevel"/>
    <w:tmpl w:val="7A2AFAC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C6260DB"/>
    <w:multiLevelType w:val="hybridMultilevel"/>
    <w:tmpl w:val="FFC833BE"/>
    <w:lvl w:ilvl="0" w:tplc="2FD8DE92">
      <w:start w:val="1"/>
      <w:numFmt w:val="decimal"/>
      <w:lvlText w:val="%1."/>
      <w:lvlJc w:val="left"/>
      <w:pPr>
        <w:tabs>
          <w:tab w:val="num" w:pos="720"/>
        </w:tabs>
        <w:ind w:left="720" w:hanging="360"/>
      </w:pPr>
      <w:rPr>
        <w:rFonts w:hint="default"/>
        <w:b w:val="0"/>
        <w:sz w:val="20"/>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603E7A77"/>
    <w:multiLevelType w:val="multilevel"/>
    <w:tmpl w:val="050A89D2"/>
    <w:lvl w:ilvl="0">
      <w:start w:val="3"/>
      <w:numFmt w:val="none"/>
      <w:lvlText w:val="7."/>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9605442"/>
    <w:multiLevelType w:val="hybridMultilevel"/>
    <w:tmpl w:val="39561A3E"/>
    <w:lvl w:ilvl="0" w:tplc="81145B24">
      <w:start w:val="1"/>
      <w:numFmt w:val="decimal"/>
      <w:lvlText w:val="%1."/>
      <w:lvlJc w:val="left"/>
      <w:pPr>
        <w:tabs>
          <w:tab w:val="num" w:pos="720"/>
        </w:tabs>
        <w:ind w:left="720" w:hanging="360"/>
      </w:pPr>
      <w:rPr>
        <w:rFonts w:hint="default"/>
        <w:sz w:val="20"/>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6B3B7D1D"/>
    <w:multiLevelType w:val="hybridMultilevel"/>
    <w:tmpl w:val="60065A1C"/>
    <w:lvl w:ilvl="0" w:tplc="5E5EB58C">
      <w:start w:val="1"/>
      <w:numFmt w:val="decimal"/>
      <w:lvlText w:val="%1."/>
      <w:lvlJc w:val="left"/>
      <w:pPr>
        <w:tabs>
          <w:tab w:val="num" w:pos="720"/>
        </w:tabs>
        <w:ind w:left="720" w:hanging="360"/>
      </w:pPr>
      <w:rPr>
        <w:rFonts w:hint="default"/>
        <w:b w:val="0"/>
        <w:sz w:val="21"/>
        <w:szCs w:val="21"/>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6B5F6705"/>
    <w:multiLevelType w:val="hybridMultilevel"/>
    <w:tmpl w:val="ED82428A"/>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783C62D9"/>
    <w:multiLevelType w:val="singleLevel"/>
    <w:tmpl w:val="041B0017"/>
    <w:lvl w:ilvl="0">
      <w:start w:val="1"/>
      <w:numFmt w:val="lowerLetter"/>
      <w:lvlText w:val="%1)"/>
      <w:lvlJc w:val="left"/>
      <w:pPr>
        <w:tabs>
          <w:tab w:val="num" w:pos="360"/>
        </w:tabs>
        <w:ind w:left="360" w:hanging="360"/>
      </w:pPr>
    </w:lvl>
  </w:abstractNum>
  <w:abstractNum w:abstractNumId="26">
    <w:nsid w:val="789C5915"/>
    <w:multiLevelType w:val="hybridMultilevel"/>
    <w:tmpl w:val="6A92B93A"/>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5"/>
  </w:num>
  <w:num w:numId="4">
    <w:abstractNumId w:val="12"/>
  </w:num>
  <w:num w:numId="5">
    <w:abstractNumId w:val="10"/>
  </w:num>
  <w:num w:numId="6">
    <w:abstractNumId w:val="19"/>
  </w:num>
  <w:num w:numId="7">
    <w:abstractNumId w:val="21"/>
  </w:num>
  <w:num w:numId="8">
    <w:abstractNumId w:val="6"/>
  </w:num>
  <w:num w:numId="9">
    <w:abstractNumId w:val="25"/>
  </w:num>
  <w:num w:numId="10">
    <w:abstractNumId w:val="8"/>
  </w:num>
  <w:num w:numId="11">
    <w:abstractNumId w:val="24"/>
  </w:num>
  <w:num w:numId="12">
    <w:abstractNumId w:val="7"/>
  </w:num>
  <w:num w:numId="13">
    <w:abstractNumId w:val="22"/>
  </w:num>
  <w:num w:numId="14">
    <w:abstractNumId w:val="13"/>
  </w:num>
  <w:num w:numId="15">
    <w:abstractNumId w:val="20"/>
  </w:num>
  <w:num w:numId="16">
    <w:abstractNumId w:val="23"/>
  </w:num>
  <w:num w:numId="17">
    <w:abstractNumId w:val="2"/>
  </w:num>
  <w:num w:numId="18">
    <w:abstractNumId w:val="15"/>
  </w:num>
  <w:num w:numId="19">
    <w:abstractNumId w:val="18"/>
  </w:num>
  <w:num w:numId="20">
    <w:abstractNumId w:val="26"/>
  </w:num>
  <w:num w:numId="21">
    <w:abstractNumId w:val="14"/>
  </w:num>
  <w:num w:numId="22">
    <w:abstractNumId w:val="16"/>
  </w:num>
  <w:num w:numId="23">
    <w:abstractNumId w:val="3"/>
  </w:num>
  <w:num w:numId="24">
    <w:abstractNumId w:val="11"/>
    <w:lvlOverride w:ilvl="0">
      <w:startOverride w:val="1"/>
    </w:lvlOverride>
  </w:num>
  <w:num w:numId="25">
    <w:abstractNumId w:val="4"/>
  </w:num>
  <w:num w:numId="26">
    <w:abstractNumId w:val="1"/>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WnOAB3rMXbkfMWF5H4xWa51u5o=" w:salt="FYSBwmdXnXzUg0CKTr23nQ=="/>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C0"/>
    <w:rsid w:val="000016DE"/>
    <w:rsid w:val="00021088"/>
    <w:rsid w:val="000345CA"/>
    <w:rsid w:val="00084CFC"/>
    <w:rsid w:val="0009079C"/>
    <w:rsid w:val="00096B1F"/>
    <w:rsid w:val="000A321D"/>
    <w:rsid w:val="000E028A"/>
    <w:rsid w:val="000E6B1D"/>
    <w:rsid w:val="00100F3F"/>
    <w:rsid w:val="001020E4"/>
    <w:rsid w:val="0012236F"/>
    <w:rsid w:val="0013479D"/>
    <w:rsid w:val="00135532"/>
    <w:rsid w:val="00141C77"/>
    <w:rsid w:val="001504F8"/>
    <w:rsid w:val="00164859"/>
    <w:rsid w:val="001659FD"/>
    <w:rsid w:val="001731E1"/>
    <w:rsid w:val="00176F0F"/>
    <w:rsid w:val="00192303"/>
    <w:rsid w:val="001B0357"/>
    <w:rsid w:val="001B4C5F"/>
    <w:rsid w:val="001C3640"/>
    <w:rsid w:val="001C7788"/>
    <w:rsid w:val="00200515"/>
    <w:rsid w:val="0020166E"/>
    <w:rsid w:val="00202997"/>
    <w:rsid w:val="00211539"/>
    <w:rsid w:val="00236822"/>
    <w:rsid w:val="00265BE5"/>
    <w:rsid w:val="00283B3E"/>
    <w:rsid w:val="00291E8E"/>
    <w:rsid w:val="002A40C6"/>
    <w:rsid w:val="002B081A"/>
    <w:rsid w:val="002B704B"/>
    <w:rsid w:val="002C5A23"/>
    <w:rsid w:val="002D490A"/>
    <w:rsid w:val="00300139"/>
    <w:rsid w:val="00306FD3"/>
    <w:rsid w:val="00333243"/>
    <w:rsid w:val="00351C13"/>
    <w:rsid w:val="003654AB"/>
    <w:rsid w:val="00382B53"/>
    <w:rsid w:val="003846DF"/>
    <w:rsid w:val="00390AF4"/>
    <w:rsid w:val="003B1786"/>
    <w:rsid w:val="00420D9C"/>
    <w:rsid w:val="00436DD5"/>
    <w:rsid w:val="004555F1"/>
    <w:rsid w:val="00457617"/>
    <w:rsid w:val="00472D53"/>
    <w:rsid w:val="0049570D"/>
    <w:rsid w:val="004B4FEC"/>
    <w:rsid w:val="004C5B82"/>
    <w:rsid w:val="004C6A69"/>
    <w:rsid w:val="004E57BA"/>
    <w:rsid w:val="00501D84"/>
    <w:rsid w:val="0050434C"/>
    <w:rsid w:val="0050539C"/>
    <w:rsid w:val="00527057"/>
    <w:rsid w:val="005369CF"/>
    <w:rsid w:val="005500C2"/>
    <w:rsid w:val="00556342"/>
    <w:rsid w:val="00581673"/>
    <w:rsid w:val="005B654B"/>
    <w:rsid w:val="005E56C4"/>
    <w:rsid w:val="006061B3"/>
    <w:rsid w:val="006248C5"/>
    <w:rsid w:val="00630084"/>
    <w:rsid w:val="00631D7B"/>
    <w:rsid w:val="006345B5"/>
    <w:rsid w:val="00641AAA"/>
    <w:rsid w:val="00650AD6"/>
    <w:rsid w:val="00651733"/>
    <w:rsid w:val="00652514"/>
    <w:rsid w:val="006727CC"/>
    <w:rsid w:val="006871AC"/>
    <w:rsid w:val="0069067B"/>
    <w:rsid w:val="0069402B"/>
    <w:rsid w:val="00696E1B"/>
    <w:rsid w:val="00696E25"/>
    <w:rsid w:val="006A05BC"/>
    <w:rsid w:val="006C6C3C"/>
    <w:rsid w:val="006D2CF9"/>
    <w:rsid w:val="006D7412"/>
    <w:rsid w:val="006E3072"/>
    <w:rsid w:val="006E6F08"/>
    <w:rsid w:val="007042E8"/>
    <w:rsid w:val="0070586A"/>
    <w:rsid w:val="0071744A"/>
    <w:rsid w:val="00721681"/>
    <w:rsid w:val="007233B7"/>
    <w:rsid w:val="00747985"/>
    <w:rsid w:val="00766047"/>
    <w:rsid w:val="00774192"/>
    <w:rsid w:val="007A584A"/>
    <w:rsid w:val="007B4D3B"/>
    <w:rsid w:val="007C7D1F"/>
    <w:rsid w:val="007C7D5A"/>
    <w:rsid w:val="007D06CC"/>
    <w:rsid w:val="007D5346"/>
    <w:rsid w:val="007E0EB7"/>
    <w:rsid w:val="007F6BB8"/>
    <w:rsid w:val="00810069"/>
    <w:rsid w:val="00817448"/>
    <w:rsid w:val="00824813"/>
    <w:rsid w:val="00844028"/>
    <w:rsid w:val="008441B0"/>
    <w:rsid w:val="0086095C"/>
    <w:rsid w:val="00870CA3"/>
    <w:rsid w:val="00875625"/>
    <w:rsid w:val="00891DC0"/>
    <w:rsid w:val="008C3EE8"/>
    <w:rsid w:val="008E1A83"/>
    <w:rsid w:val="008E41D9"/>
    <w:rsid w:val="00904A01"/>
    <w:rsid w:val="009051D7"/>
    <w:rsid w:val="00946115"/>
    <w:rsid w:val="00950095"/>
    <w:rsid w:val="00957FF6"/>
    <w:rsid w:val="009743D2"/>
    <w:rsid w:val="00975600"/>
    <w:rsid w:val="00990611"/>
    <w:rsid w:val="00991D1B"/>
    <w:rsid w:val="009975B5"/>
    <w:rsid w:val="009A3AB8"/>
    <w:rsid w:val="009D6458"/>
    <w:rsid w:val="009D6B0A"/>
    <w:rsid w:val="009F03AA"/>
    <w:rsid w:val="009F12FB"/>
    <w:rsid w:val="009F17D0"/>
    <w:rsid w:val="00A066BD"/>
    <w:rsid w:val="00A21D1F"/>
    <w:rsid w:val="00A2540C"/>
    <w:rsid w:val="00A538AC"/>
    <w:rsid w:val="00A53939"/>
    <w:rsid w:val="00A55D15"/>
    <w:rsid w:val="00A715FD"/>
    <w:rsid w:val="00A738CC"/>
    <w:rsid w:val="00A832B4"/>
    <w:rsid w:val="00A94DE1"/>
    <w:rsid w:val="00AC0CF7"/>
    <w:rsid w:val="00AC5A01"/>
    <w:rsid w:val="00AD33FC"/>
    <w:rsid w:val="00AE4E45"/>
    <w:rsid w:val="00AE6525"/>
    <w:rsid w:val="00AE7BFD"/>
    <w:rsid w:val="00B101D7"/>
    <w:rsid w:val="00B139BE"/>
    <w:rsid w:val="00B37589"/>
    <w:rsid w:val="00B44757"/>
    <w:rsid w:val="00B5303B"/>
    <w:rsid w:val="00B53A2E"/>
    <w:rsid w:val="00B6386B"/>
    <w:rsid w:val="00B81D8A"/>
    <w:rsid w:val="00B934DC"/>
    <w:rsid w:val="00B97873"/>
    <w:rsid w:val="00BA4551"/>
    <w:rsid w:val="00BB0733"/>
    <w:rsid w:val="00BB2EBD"/>
    <w:rsid w:val="00BD78C0"/>
    <w:rsid w:val="00C059C2"/>
    <w:rsid w:val="00C06904"/>
    <w:rsid w:val="00C20736"/>
    <w:rsid w:val="00C22A94"/>
    <w:rsid w:val="00C44627"/>
    <w:rsid w:val="00C534F4"/>
    <w:rsid w:val="00C56B24"/>
    <w:rsid w:val="00C62DD9"/>
    <w:rsid w:val="00C73602"/>
    <w:rsid w:val="00C94E18"/>
    <w:rsid w:val="00C95E58"/>
    <w:rsid w:val="00C97E61"/>
    <w:rsid w:val="00CB52AD"/>
    <w:rsid w:val="00CB5E04"/>
    <w:rsid w:val="00CB7E34"/>
    <w:rsid w:val="00CD055C"/>
    <w:rsid w:val="00CD4953"/>
    <w:rsid w:val="00CE0E0A"/>
    <w:rsid w:val="00CE1178"/>
    <w:rsid w:val="00D04406"/>
    <w:rsid w:val="00D071A2"/>
    <w:rsid w:val="00D22067"/>
    <w:rsid w:val="00D311F2"/>
    <w:rsid w:val="00D47A5E"/>
    <w:rsid w:val="00D50512"/>
    <w:rsid w:val="00D7010E"/>
    <w:rsid w:val="00D82E74"/>
    <w:rsid w:val="00D8514A"/>
    <w:rsid w:val="00DA4F89"/>
    <w:rsid w:val="00DE74F0"/>
    <w:rsid w:val="00DF72C9"/>
    <w:rsid w:val="00E14EF3"/>
    <w:rsid w:val="00E162A2"/>
    <w:rsid w:val="00E207DF"/>
    <w:rsid w:val="00E35C22"/>
    <w:rsid w:val="00E378CD"/>
    <w:rsid w:val="00E41518"/>
    <w:rsid w:val="00E736F5"/>
    <w:rsid w:val="00E759BE"/>
    <w:rsid w:val="00E831ED"/>
    <w:rsid w:val="00E834AC"/>
    <w:rsid w:val="00E87B93"/>
    <w:rsid w:val="00E95ADB"/>
    <w:rsid w:val="00EA11D8"/>
    <w:rsid w:val="00EB34BF"/>
    <w:rsid w:val="00EC7E9D"/>
    <w:rsid w:val="00ED32E4"/>
    <w:rsid w:val="00EE775A"/>
    <w:rsid w:val="00EF07D4"/>
    <w:rsid w:val="00EF2F61"/>
    <w:rsid w:val="00EF5918"/>
    <w:rsid w:val="00F05289"/>
    <w:rsid w:val="00F10DFC"/>
    <w:rsid w:val="00F158E5"/>
    <w:rsid w:val="00F7563E"/>
    <w:rsid w:val="00F85532"/>
    <w:rsid w:val="00FA4C2D"/>
    <w:rsid w:val="00FB31E0"/>
    <w:rsid w:val="00FD2B4E"/>
    <w:rsid w:val="00FE5B07"/>
    <w:rsid w:val="00FF67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500C2"/>
    <w:rPr>
      <w:rFonts w:eastAsia="SimSun"/>
      <w:sz w:val="24"/>
      <w:szCs w:val="24"/>
      <w:lang w:eastAsia="zh-CN"/>
    </w:rPr>
  </w:style>
  <w:style w:type="paragraph" w:styleId="Nadpis2">
    <w:name w:val="heading 2"/>
    <w:basedOn w:val="Normlny"/>
    <w:next w:val="Normlny"/>
    <w:qFormat/>
    <w:rsid w:val="00390AF4"/>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844028"/>
    <w:pPr>
      <w:keepNext/>
      <w:jc w:val="both"/>
      <w:outlineLvl w:val="2"/>
    </w:pPr>
    <w:rPr>
      <w:rFonts w:eastAsia="Times New Roman"/>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
    <w:name w:val="Odstavec se seznamem"/>
    <w:basedOn w:val="Normlny"/>
    <w:qFormat/>
    <w:rsid w:val="00457617"/>
    <w:pPr>
      <w:ind w:left="708"/>
    </w:pPr>
  </w:style>
  <w:style w:type="paragraph" w:styleId="Pta">
    <w:name w:val="footer"/>
    <w:basedOn w:val="Normlny"/>
    <w:link w:val="PtaChar"/>
    <w:unhideWhenUsed/>
    <w:rsid w:val="00457617"/>
    <w:pPr>
      <w:tabs>
        <w:tab w:val="center" w:pos="4536"/>
        <w:tab w:val="right" w:pos="9072"/>
      </w:tabs>
    </w:pPr>
  </w:style>
  <w:style w:type="character" w:customStyle="1" w:styleId="PtaChar">
    <w:name w:val="Päta Char"/>
    <w:link w:val="Pta"/>
    <w:rsid w:val="00457617"/>
    <w:rPr>
      <w:rFonts w:eastAsia="SimSun"/>
      <w:sz w:val="24"/>
      <w:szCs w:val="24"/>
      <w:lang w:val="sk-SK" w:eastAsia="zh-CN" w:bidi="ar-SA"/>
    </w:rPr>
  </w:style>
  <w:style w:type="paragraph" w:styleId="Hlavika">
    <w:name w:val="header"/>
    <w:basedOn w:val="Normlny"/>
    <w:rsid w:val="00436DD5"/>
    <w:pPr>
      <w:tabs>
        <w:tab w:val="center" w:pos="4536"/>
        <w:tab w:val="right" w:pos="9072"/>
      </w:tabs>
    </w:pPr>
  </w:style>
  <w:style w:type="paragraph" w:styleId="Textbubliny">
    <w:name w:val="Balloon Text"/>
    <w:basedOn w:val="Normlny"/>
    <w:semiHidden/>
    <w:rsid w:val="006061B3"/>
    <w:rPr>
      <w:rFonts w:ascii="Tahoma" w:hAnsi="Tahoma" w:cs="Tahoma"/>
      <w:sz w:val="16"/>
      <w:szCs w:val="16"/>
    </w:rPr>
  </w:style>
  <w:style w:type="paragraph" w:styleId="Zkladntext">
    <w:name w:val="Body Text"/>
    <w:basedOn w:val="Normlny"/>
    <w:rsid w:val="00E759BE"/>
    <w:pPr>
      <w:tabs>
        <w:tab w:val="left" w:pos="284"/>
      </w:tabs>
      <w:jc w:val="both"/>
    </w:pPr>
    <w:rPr>
      <w:rFonts w:ascii="Arial" w:eastAsia="Times New Roman" w:hAnsi="Arial"/>
      <w:sz w:val="20"/>
      <w:szCs w:val="20"/>
      <w:lang w:eastAsia="sk-SK"/>
    </w:rPr>
  </w:style>
  <w:style w:type="paragraph" w:styleId="Odsekzoznamu">
    <w:name w:val="List Paragraph"/>
    <w:basedOn w:val="Normlny"/>
    <w:qFormat/>
    <w:rsid w:val="00844028"/>
    <w:pPr>
      <w:ind w:left="708"/>
    </w:pPr>
    <w:rPr>
      <w:rFonts w:eastAsia="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500C2"/>
    <w:rPr>
      <w:rFonts w:eastAsia="SimSun"/>
      <w:sz w:val="24"/>
      <w:szCs w:val="24"/>
      <w:lang w:eastAsia="zh-CN"/>
    </w:rPr>
  </w:style>
  <w:style w:type="paragraph" w:styleId="Nadpis2">
    <w:name w:val="heading 2"/>
    <w:basedOn w:val="Normlny"/>
    <w:next w:val="Normlny"/>
    <w:qFormat/>
    <w:rsid w:val="00390AF4"/>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844028"/>
    <w:pPr>
      <w:keepNext/>
      <w:jc w:val="both"/>
      <w:outlineLvl w:val="2"/>
    </w:pPr>
    <w:rPr>
      <w:rFonts w:eastAsia="Times New Roman"/>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
    <w:name w:val="Odstavec se seznamem"/>
    <w:basedOn w:val="Normlny"/>
    <w:qFormat/>
    <w:rsid w:val="00457617"/>
    <w:pPr>
      <w:ind w:left="708"/>
    </w:pPr>
  </w:style>
  <w:style w:type="paragraph" w:styleId="Pta">
    <w:name w:val="footer"/>
    <w:basedOn w:val="Normlny"/>
    <w:link w:val="PtaChar"/>
    <w:unhideWhenUsed/>
    <w:rsid w:val="00457617"/>
    <w:pPr>
      <w:tabs>
        <w:tab w:val="center" w:pos="4536"/>
        <w:tab w:val="right" w:pos="9072"/>
      </w:tabs>
    </w:pPr>
  </w:style>
  <w:style w:type="character" w:customStyle="1" w:styleId="PtaChar">
    <w:name w:val="Päta Char"/>
    <w:link w:val="Pta"/>
    <w:rsid w:val="00457617"/>
    <w:rPr>
      <w:rFonts w:eastAsia="SimSun"/>
      <w:sz w:val="24"/>
      <w:szCs w:val="24"/>
      <w:lang w:val="sk-SK" w:eastAsia="zh-CN" w:bidi="ar-SA"/>
    </w:rPr>
  </w:style>
  <w:style w:type="paragraph" w:styleId="Hlavika">
    <w:name w:val="header"/>
    <w:basedOn w:val="Normlny"/>
    <w:rsid w:val="00436DD5"/>
    <w:pPr>
      <w:tabs>
        <w:tab w:val="center" w:pos="4536"/>
        <w:tab w:val="right" w:pos="9072"/>
      </w:tabs>
    </w:pPr>
  </w:style>
  <w:style w:type="paragraph" w:styleId="Textbubliny">
    <w:name w:val="Balloon Text"/>
    <w:basedOn w:val="Normlny"/>
    <w:semiHidden/>
    <w:rsid w:val="006061B3"/>
    <w:rPr>
      <w:rFonts w:ascii="Tahoma" w:hAnsi="Tahoma" w:cs="Tahoma"/>
      <w:sz w:val="16"/>
      <w:szCs w:val="16"/>
    </w:rPr>
  </w:style>
  <w:style w:type="paragraph" w:styleId="Zkladntext">
    <w:name w:val="Body Text"/>
    <w:basedOn w:val="Normlny"/>
    <w:rsid w:val="00E759BE"/>
    <w:pPr>
      <w:tabs>
        <w:tab w:val="left" w:pos="284"/>
      </w:tabs>
      <w:jc w:val="both"/>
    </w:pPr>
    <w:rPr>
      <w:rFonts w:ascii="Arial" w:eastAsia="Times New Roman" w:hAnsi="Arial"/>
      <w:sz w:val="20"/>
      <w:szCs w:val="20"/>
      <w:lang w:eastAsia="sk-SK"/>
    </w:rPr>
  </w:style>
  <w:style w:type="paragraph" w:styleId="Odsekzoznamu">
    <w:name w:val="List Paragraph"/>
    <w:basedOn w:val="Normlny"/>
    <w:qFormat/>
    <w:rsid w:val="00844028"/>
    <w:pPr>
      <w:ind w:left="708"/>
    </w:pPr>
    <w:rPr>
      <w:rFonts w:eastAsia="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1955">
      <w:bodyDiv w:val="1"/>
      <w:marLeft w:val="0"/>
      <w:marRight w:val="0"/>
      <w:marTop w:val="0"/>
      <w:marBottom w:val="0"/>
      <w:divBdr>
        <w:top w:val="none" w:sz="0" w:space="0" w:color="auto"/>
        <w:left w:val="none" w:sz="0" w:space="0" w:color="auto"/>
        <w:bottom w:val="none" w:sz="0" w:space="0" w:color="auto"/>
        <w:right w:val="none" w:sz="0" w:space="0" w:color="auto"/>
      </w:divBdr>
    </w:div>
    <w:div w:id="873493830">
      <w:bodyDiv w:val="1"/>
      <w:marLeft w:val="0"/>
      <w:marRight w:val="0"/>
      <w:marTop w:val="0"/>
      <w:marBottom w:val="0"/>
      <w:divBdr>
        <w:top w:val="none" w:sz="0" w:space="0" w:color="auto"/>
        <w:left w:val="none" w:sz="0" w:space="0" w:color="auto"/>
        <w:bottom w:val="none" w:sz="0" w:space="0" w:color="auto"/>
        <w:right w:val="none" w:sz="0" w:space="0" w:color="auto"/>
      </w:divBdr>
    </w:div>
    <w:div w:id="1864173029">
      <w:bodyDiv w:val="1"/>
      <w:marLeft w:val="0"/>
      <w:marRight w:val="0"/>
      <w:marTop w:val="0"/>
      <w:marBottom w:val="0"/>
      <w:divBdr>
        <w:top w:val="none" w:sz="0" w:space="0" w:color="auto"/>
        <w:left w:val="none" w:sz="0" w:space="0" w:color="auto"/>
        <w:bottom w:val="none" w:sz="0" w:space="0" w:color="auto"/>
        <w:right w:val="none" w:sz="0" w:space="0" w:color="auto"/>
      </w:divBdr>
    </w:div>
    <w:div w:id="20942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aserver\PobockaBA\VOS\POISTN&#201;%20PRODUKTY\TLA&#268;IV&#193;%20PZ%20-%20tla&#269;iarne\Zmeny_tlaciv_2013_2014\final_verzie_PZ_a_VPP\ZD_(V&#353;D)_k_PZ_365_CMR_mod060214.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5F671-0DBE-48BC-9918-36986504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ZD_(VšD)_k_PZ_365_CMR_mod060214</Template>
  <TotalTime>0</TotalTime>
  <Pages>3</Pages>
  <Words>1459</Words>
  <Characters>8319</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KOMUNÁLNA poisťovňa, a</vt:lpstr>
    </vt:vector>
  </TitlesOfParts>
  <Company>KOMUNALNA  poistovna, a.s. VIG</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KOMUNÁLNA poisťovňa, a</dc:title>
  <dc:creator>Žilka Peter Mgr.</dc:creator>
  <cp:lastModifiedBy>Žilka Peter Mgr.</cp:lastModifiedBy>
  <cp:revision>3</cp:revision>
  <cp:lastPrinted>2014-02-06T11:06:00Z</cp:lastPrinted>
  <dcterms:created xsi:type="dcterms:W3CDTF">2014-11-18T13:46:00Z</dcterms:created>
  <dcterms:modified xsi:type="dcterms:W3CDTF">2014-11-18T13:46:00Z</dcterms:modified>
</cp:coreProperties>
</file>